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b/>
          <w:color w:val="0000FF"/>
          <w:sz w:val="22"/>
          <w:shd w:val="clear" w:color="auto" w:fill="FFFFFF"/>
        </w:rPr>
      </w:pPr>
      <w:r>
        <w:rPr>
          <w:rFonts w:ascii="Arial" w:hAnsi="Arial" w:cs="Arial"/>
          <w:color w:val="0000FF"/>
          <w:sz w:val="22"/>
          <w:szCs w:val="22"/>
          <w:shd w:val="clear" w:color="auto" w:fill="FFFFFF"/>
        </w:rPr>
        <w:t>Numer sprawy:</w:t>
      </w:r>
      <w:r>
        <w:rPr>
          <w:rFonts w:ascii="Arial" w:hAnsi="Arial" w:cs="Arial"/>
          <w:sz w:val="22"/>
          <w:szCs w:val="22"/>
          <w:shd w:val="clear" w:color="auto" w:fill="FFFFFF"/>
        </w:rPr>
        <w:t xml:space="preserve"> </w:t>
      </w:r>
      <w:r w:rsidR="000C0B65" w:rsidRPr="000C0B65">
        <w:rPr>
          <w:rFonts w:ascii="Arial" w:hAnsi="Arial" w:cs="Arial"/>
          <w:b/>
          <w:color w:val="0000FF"/>
          <w:sz w:val="22"/>
          <w:szCs w:val="22"/>
          <w:shd w:val="clear" w:color="auto" w:fill="FFFFFF"/>
        </w:rPr>
        <w:t>10</w:t>
      </w:r>
      <w:r>
        <w:rPr>
          <w:rFonts w:ascii="Arial" w:hAnsi="Arial" w:cs="Arial"/>
          <w:b/>
          <w:bCs/>
          <w:color w:val="0000FF"/>
          <w:sz w:val="22"/>
          <w:shd w:val="clear" w:color="auto" w:fill="FFFFFF"/>
        </w:rPr>
        <w:t>/</w:t>
      </w:r>
      <w:r>
        <w:rPr>
          <w:rFonts w:ascii="Arial" w:hAnsi="Arial" w:cs="Arial"/>
          <w:b/>
          <w:color w:val="0000FF"/>
          <w:sz w:val="22"/>
          <w:shd w:val="clear" w:color="auto" w:fill="FFFFFF"/>
        </w:rPr>
        <w:t>PN/1</w:t>
      </w:r>
      <w:r w:rsidR="008D3B3D">
        <w:rPr>
          <w:rFonts w:ascii="Arial" w:hAnsi="Arial" w:cs="Arial"/>
          <w:b/>
          <w:color w:val="0000FF"/>
          <w:sz w:val="22"/>
          <w:shd w:val="clear" w:color="auto" w:fill="FFFFFF"/>
        </w:rPr>
        <w:t>6</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8D3B3D" w:rsidRPr="00BF2DEF" w:rsidRDefault="005150AC" w:rsidP="00515B6A">
      <w:pPr>
        <w:pStyle w:val="Tekstpodstawowy"/>
        <w:ind w:left="142" w:hanging="142"/>
        <w:jc w:val="center"/>
        <w:rPr>
          <w:rFonts w:cs="Arial"/>
          <w:bCs/>
          <w:color w:val="auto"/>
          <w:sz w:val="24"/>
          <w:szCs w:val="24"/>
          <w:u w:val="single"/>
        </w:rPr>
      </w:pPr>
      <w:r w:rsidRPr="00BF2DEF">
        <w:rPr>
          <w:bCs/>
          <w:iCs/>
          <w:sz w:val="24"/>
          <w:szCs w:val="24"/>
        </w:rPr>
        <w:t xml:space="preserve">Postępowania o udzielenie zamówienia publicznego o wartości szacunkowej powyżej 209 000 euro, prowadzonego w trybie przetargu nieograniczonego  na dostawę  </w:t>
      </w:r>
      <w:r w:rsidR="000C0B65">
        <w:rPr>
          <w:bCs/>
          <w:iCs/>
          <w:sz w:val="24"/>
          <w:szCs w:val="24"/>
        </w:rPr>
        <w:t>leków cytostatycznych</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BF2DEF" w:rsidRDefault="00C915A0" w:rsidP="000C5C84">
      <w:pPr>
        <w:pStyle w:val="pkt"/>
        <w:numPr>
          <w:ilvl w:val="0"/>
          <w:numId w:val="10"/>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rPr>
      </w:pPr>
      <w:r>
        <w:rPr>
          <w:rFonts w:ascii="Arial" w:hAnsi="Arial" w:cs="Arial"/>
          <w:b/>
          <w:sz w:val="20"/>
          <w:szCs w:val="20"/>
        </w:rPr>
        <w:t>N</w:t>
      </w:r>
      <w:r w:rsidR="003C119B">
        <w:rPr>
          <w:rFonts w:ascii="Arial" w:hAnsi="Arial" w:cs="Arial"/>
          <w:b/>
          <w:sz w:val="20"/>
          <w:szCs w:val="20"/>
        </w:rPr>
        <w:t>azwa i adres zamawiającego</w:t>
      </w:r>
      <w:r w:rsidR="008D3B3D" w:rsidRPr="00BF2DEF">
        <w:rPr>
          <w:rFonts w:ascii="Arial" w:hAnsi="Arial" w:cs="Arial"/>
          <w:b/>
          <w:sz w:val="20"/>
          <w:szCs w:val="20"/>
        </w:rPr>
        <w:t>.</w:t>
      </w:r>
    </w:p>
    <w:p w:rsidR="008D3B3D" w:rsidRPr="00BF2DEF" w:rsidRDefault="008D3B3D" w:rsidP="008D3B3D">
      <w:pPr>
        <w:pStyle w:val="Tekstpodstawowy2"/>
        <w:rPr>
          <w:rFonts w:cs="Arial"/>
          <w:sz w:val="20"/>
          <w:shd w:val="clear" w:color="auto" w:fill="FFFFFF"/>
        </w:rPr>
      </w:pPr>
      <w:r w:rsidRPr="00BF2DEF">
        <w:rPr>
          <w:rFonts w:cs="Arial"/>
          <w:sz w:val="20"/>
          <w:shd w:val="clear" w:color="auto" w:fill="FFFFFF"/>
        </w:rPr>
        <w:t>Zamojski Szpital Niepubliczny Sp. z o. o.</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ul. Peowiaków 1</w:t>
      </w:r>
      <w:r w:rsidRPr="00BF2DEF">
        <w:rPr>
          <w:rFonts w:ascii="Arial" w:hAnsi="Arial" w:cs="Arial"/>
          <w:color w:val="000000"/>
        </w:rPr>
        <w:t xml:space="preserve"> </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22-400</w:t>
      </w:r>
      <w:r w:rsidRPr="00BF2DEF">
        <w:rPr>
          <w:rFonts w:ascii="Arial" w:hAnsi="Arial" w:cs="Arial"/>
          <w:color w:val="000000"/>
        </w:rPr>
        <w:t xml:space="preserve"> </w:t>
      </w:r>
      <w:r w:rsidRPr="00BF2DEF">
        <w:rPr>
          <w:rFonts w:ascii="Arial" w:hAnsi="Arial" w:cs="Arial"/>
          <w:color w:val="000000"/>
          <w:shd w:val="clear" w:color="auto" w:fill="FFFFFF"/>
        </w:rPr>
        <w:t>Zamość</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NIP: 922-26-93-037</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REGON:951217536</w:t>
      </w:r>
    </w:p>
    <w:p w:rsidR="008D3B3D" w:rsidRPr="00BF2DEF" w:rsidRDefault="009C663D" w:rsidP="008D3B3D">
      <w:pPr>
        <w:widowControl w:val="0"/>
        <w:rPr>
          <w:rFonts w:ascii="Arial" w:hAnsi="Arial" w:cs="Arial"/>
          <w:color w:val="000000"/>
        </w:rPr>
      </w:pPr>
      <w:r w:rsidRPr="00BF2DEF">
        <w:rPr>
          <w:rFonts w:ascii="Arial" w:hAnsi="Arial" w:cs="Arial"/>
          <w:color w:val="000000"/>
          <w:shd w:val="clear" w:color="auto" w:fill="FFFFFF"/>
        </w:rPr>
        <w:t>www</w:t>
      </w:r>
      <w:r w:rsidR="008D3B3D" w:rsidRPr="00BF2DEF">
        <w:rPr>
          <w:rFonts w:ascii="Arial" w:hAnsi="Arial" w:cs="Arial"/>
          <w:color w:val="000000"/>
          <w:shd w:val="clear" w:color="auto" w:fill="FFFFFF"/>
        </w:rPr>
        <w:t>.szpital.com.pl</w:t>
      </w:r>
      <w:r w:rsidR="008D3B3D" w:rsidRPr="00BF2DEF">
        <w:rPr>
          <w:rFonts w:ascii="Arial" w:hAnsi="Arial" w:cs="Arial"/>
          <w:color w:val="000000"/>
        </w:rPr>
        <w:t xml:space="preserve"> </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e-mail:szpitalniepublicznyzam@wp.pl</w:t>
      </w:r>
      <w:r w:rsidRPr="00BF2DEF">
        <w:rPr>
          <w:rFonts w:ascii="Arial" w:hAnsi="Arial" w:cs="Arial"/>
          <w:color w:val="000000"/>
        </w:rPr>
        <w:t xml:space="preserve"> </w:t>
      </w:r>
    </w:p>
    <w:p w:rsidR="00912225" w:rsidRPr="00BF2DEF" w:rsidRDefault="008D3B3D" w:rsidP="00912225">
      <w:pPr>
        <w:widowControl w:val="0"/>
        <w:rPr>
          <w:rFonts w:ascii="Arial" w:hAnsi="Arial" w:cs="Arial"/>
          <w:color w:val="000000"/>
        </w:rPr>
      </w:pPr>
      <w:r w:rsidRPr="00BF2DEF">
        <w:rPr>
          <w:rFonts w:ascii="Arial" w:hAnsi="Arial" w:cs="Arial"/>
          <w:color w:val="000000"/>
          <w:shd w:val="clear" w:color="auto" w:fill="FFFFFF"/>
        </w:rPr>
        <w:t xml:space="preserve">Godziny urzędowania: od poniedziałku do piątku, godz. 7:30 </w:t>
      </w:r>
      <w:r w:rsidR="00BC5629" w:rsidRPr="00BF2DEF">
        <w:rPr>
          <w:rFonts w:ascii="Arial" w:hAnsi="Arial" w:cs="Arial"/>
          <w:color w:val="000000"/>
          <w:shd w:val="clear" w:color="auto" w:fill="FFFFFF"/>
        </w:rPr>
        <w:t>–</w:t>
      </w:r>
      <w:r w:rsidRPr="00BF2DEF">
        <w:rPr>
          <w:rFonts w:ascii="Arial" w:hAnsi="Arial" w:cs="Arial"/>
          <w:color w:val="000000"/>
          <w:shd w:val="clear" w:color="auto" w:fill="FFFFFF"/>
        </w:rPr>
        <w:t xml:space="preserve"> 15:00</w:t>
      </w:r>
      <w:r w:rsidRPr="00BF2DEF">
        <w:rPr>
          <w:rFonts w:ascii="Arial" w:hAnsi="Arial" w:cs="Arial"/>
          <w:color w:val="000000"/>
        </w:rPr>
        <w:t xml:space="preserve"> </w:t>
      </w:r>
    </w:p>
    <w:p w:rsidR="00912225" w:rsidRPr="00BF2DEF" w:rsidRDefault="00912225" w:rsidP="00912225">
      <w:pPr>
        <w:widowControl w:val="0"/>
        <w:rPr>
          <w:rFonts w:ascii="Arial" w:hAnsi="Arial" w:cs="Arial"/>
          <w:color w:val="000000"/>
        </w:rPr>
      </w:pPr>
      <w:r w:rsidRPr="00BF2DEF">
        <w:rPr>
          <w:rFonts w:ascii="Arial" w:hAnsi="Arial" w:cs="Arial"/>
        </w:rPr>
        <w:t>Zamawiający udostępnia na wskazanej stronie internetowej specyfikację istotnych warunków zamówienia wraz z załącznikami do upływu terminu składania ofert.</w:t>
      </w:r>
    </w:p>
    <w:p w:rsidR="00912225" w:rsidRPr="00BF2DEF" w:rsidRDefault="00912225" w:rsidP="008D3B3D">
      <w:pPr>
        <w:widowControl w:val="0"/>
        <w:rPr>
          <w:rFonts w:ascii="Arial" w:hAnsi="Arial" w:cs="Arial"/>
          <w:color w:val="00000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DC5066"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II. </w:t>
      </w:r>
      <w:r w:rsidR="008D3B3D" w:rsidRPr="00DC5066">
        <w:rPr>
          <w:rFonts w:ascii="Arial" w:hAnsi="Arial" w:cs="Arial"/>
          <w:b/>
          <w:sz w:val="20"/>
          <w:szCs w:val="20"/>
        </w:rPr>
        <w:t>T</w:t>
      </w:r>
      <w:r w:rsidR="003C119B">
        <w:rPr>
          <w:rFonts w:ascii="Arial" w:hAnsi="Arial" w:cs="Arial"/>
          <w:b/>
          <w:sz w:val="20"/>
          <w:szCs w:val="20"/>
        </w:rPr>
        <w:t>ryb udzielenia zamówienia</w:t>
      </w:r>
      <w:r w:rsidR="008D3B3D" w:rsidRPr="00DC5066">
        <w:rPr>
          <w:rFonts w:ascii="Arial" w:hAnsi="Arial" w:cs="Arial"/>
          <w:b/>
          <w:sz w:val="20"/>
          <w:szCs w:val="20"/>
        </w:rPr>
        <w:t>.</w:t>
      </w:r>
    </w:p>
    <w:p w:rsidR="008D3B3D" w:rsidRPr="00DC5066" w:rsidRDefault="008D3B3D" w:rsidP="00912225">
      <w:pPr>
        <w:pStyle w:val="pkt"/>
        <w:spacing w:before="100" w:beforeAutospacing="1" w:after="100" w:afterAutospacing="1" w:line="276" w:lineRule="auto"/>
        <w:ind w:left="0" w:firstLine="0"/>
        <w:rPr>
          <w:rFonts w:ascii="Arial" w:hAnsi="Arial" w:cs="Arial"/>
          <w:sz w:val="20"/>
          <w:szCs w:val="20"/>
        </w:rPr>
      </w:pPr>
      <w:r w:rsidRPr="00DC5066">
        <w:rPr>
          <w:rFonts w:ascii="Arial" w:hAnsi="Arial" w:cs="Arial"/>
          <w:sz w:val="20"/>
          <w:szCs w:val="20"/>
        </w:rPr>
        <w:t>Przetarg nieograniczony.</w:t>
      </w:r>
    </w:p>
    <w:p w:rsidR="008D3B3D" w:rsidRPr="00DC5066"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III. </w:t>
      </w:r>
      <w:r w:rsidR="008D3B3D" w:rsidRPr="00DC5066">
        <w:rPr>
          <w:rFonts w:ascii="Arial" w:hAnsi="Arial" w:cs="Arial"/>
          <w:b/>
          <w:sz w:val="20"/>
          <w:szCs w:val="20"/>
        </w:rPr>
        <w:t>O</w:t>
      </w:r>
      <w:r w:rsidR="003C119B">
        <w:rPr>
          <w:rFonts w:ascii="Arial" w:hAnsi="Arial" w:cs="Arial"/>
          <w:b/>
          <w:sz w:val="20"/>
          <w:szCs w:val="20"/>
        </w:rPr>
        <w:t>pis przedmiotu zamówienia</w:t>
      </w:r>
      <w:r w:rsidR="008D3B3D" w:rsidRPr="00DC5066">
        <w:rPr>
          <w:rFonts w:ascii="Arial" w:hAnsi="Arial" w:cs="Arial"/>
          <w:b/>
          <w:sz w:val="20"/>
          <w:szCs w:val="20"/>
        </w:rPr>
        <w:t>.</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1.Przedmiot zamówienia stanowi </w:t>
      </w:r>
      <w:r w:rsidRPr="00FE6BE8">
        <w:rPr>
          <w:rFonts w:cs="Arial"/>
          <w:b/>
          <w:sz w:val="20"/>
        </w:rPr>
        <w:t xml:space="preserve">dostawa </w:t>
      </w:r>
      <w:r w:rsidR="00C747A9">
        <w:rPr>
          <w:rFonts w:cs="Arial"/>
          <w:b/>
          <w:sz w:val="20"/>
        </w:rPr>
        <w:t xml:space="preserve"> </w:t>
      </w:r>
      <w:r w:rsidR="000C0B65">
        <w:rPr>
          <w:rFonts w:cs="Arial"/>
          <w:b/>
          <w:sz w:val="20"/>
        </w:rPr>
        <w:t>leków cytostatycznych</w:t>
      </w:r>
      <w:r w:rsidRPr="00FE6BE8">
        <w:rPr>
          <w:rFonts w:cs="Arial"/>
          <w:b/>
          <w:sz w:val="20"/>
        </w:rPr>
        <w:t xml:space="preserve"> </w:t>
      </w:r>
      <w:r w:rsidRPr="00FE6BE8">
        <w:rPr>
          <w:rFonts w:cs="Arial"/>
          <w:color w:val="auto"/>
          <w:sz w:val="20"/>
        </w:rPr>
        <w:t>których szczegółowy opis i za</w:t>
      </w:r>
      <w:r w:rsidR="004723E1">
        <w:rPr>
          <w:rFonts w:cs="Arial"/>
          <w:color w:val="auto"/>
          <w:sz w:val="20"/>
        </w:rPr>
        <w:t xml:space="preserve">kres zawarto w Załącznikach Nr 2 </w:t>
      </w:r>
      <w:r w:rsidRPr="00FE6BE8">
        <w:rPr>
          <w:rFonts w:cs="Arial"/>
          <w:color w:val="auto"/>
          <w:sz w:val="20"/>
        </w:rPr>
        <w:t xml:space="preserve"> do SIWZ </w:t>
      </w:r>
      <w:r w:rsidR="00FF580B">
        <w:rPr>
          <w:rFonts w:cs="Arial"/>
          <w:color w:val="auto"/>
          <w:sz w:val="20"/>
        </w:rPr>
        <w:t xml:space="preserve"> </w:t>
      </w:r>
      <w:r w:rsidRPr="00FE6BE8">
        <w:rPr>
          <w:rFonts w:cs="Arial"/>
          <w:color w:val="auto"/>
          <w:sz w:val="20"/>
        </w:rPr>
        <w:t>- „Formularz oferty – formularz cenowy“.</w:t>
      </w:r>
    </w:p>
    <w:p w:rsidR="00912225" w:rsidRPr="00B922D3"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2.Zamawiający dopuszcza możliwość składania ofert częściowych.</w:t>
      </w:r>
      <w:r w:rsidR="00B922D3" w:rsidRPr="00B922D3">
        <w:rPr>
          <w:sz w:val="24"/>
          <w:szCs w:val="24"/>
        </w:rPr>
        <w:t xml:space="preserve"> </w:t>
      </w:r>
      <w:r w:rsidR="00B922D3" w:rsidRPr="00B922D3">
        <w:rPr>
          <w:sz w:val="20"/>
        </w:rPr>
        <w:t xml:space="preserve">Zamawiający podzielił przedmiot zamówienia na </w:t>
      </w:r>
      <w:r w:rsidR="000C0B65">
        <w:rPr>
          <w:sz w:val="20"/>
        </w:rPr>
        <w:t>2</w:t>
      </w:r>
      <w:r w:rsidR="00B922D3" w:rsidRPr="00B922D3">
        <w:rPr>
          <w:sz w:val="20"/>
        </w:rPr>
        <w:t xml:space="preserve"> zadania – pakiety</w:t>
      </w:r>
      <w:r w:rsidR="00B922D3">
        <w:rPr>
          <w:sz w:val="20"/>
        </w:rPr>
        <w:t>.</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3.Zamawiający dopuszcza rozwiązania równoważne opisanym w niniejszej SIWZ.</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sz w:val="20"/>
        </w:rPr>
        <w:t>4.Za rozwiązanie równoważne (ofertę równoważną) Zamawiający będzie uważał środek posiadający identyczną substancję czynną, dawkę, postać, pojemność i sposób podawania jak lek określony przez Zamawiającego.</w:t>
      </w:r>
    </w:p>
    <w:p w:rsidR="00912225" w:rsidRPr="00FE6BE8" w:rsidRDefault="00912225" w:rsidP="00FF580B">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sz w:val="20"/>
        </w:rPr>
        <w:t>5.Zamawiający dopuszcza zaoferowanie innych wielkości opakowań niż opisane w Załącznikach, wówczas należy tak przeliczyć ilość oferowanych opakowań, aby w efekcie możliwa była realizacja całości zamówienia. W razie konieczności należy zaokrąglić ilość zaproponowanych opakowań w górę.</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6.Okres ważności przedmiotu zamówienia (przydatności do użycia) musi wynosić minimum 12 miesięcy licząc od daty dostawy do siedziby Zamawiającego. </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color w:val="auto"/>
          <w:sz w:val="20"/>
        </w:rPr>
        <w:t>7.Wykonawca zapewnia oznakowanie produktu leczniczego zgodnie z Rozporządzeniem Ministra Zdrowia z 20.02.2009 r. w sprawie wymagań</w:t>
      </w:r>
      <w:r w:rsidRPr="00FE6BE8">
        <w:rPr>
          <w:rFonts w:cs="Arial"/>
          <w:sz w:val="20"/>
        </w:rPr>
        <w:t xml:space="preserve"> dotyczących oznakowania produktu leczniczego oraz treści ulotek (Dz. U. Nr 39 poz. 321).</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color w:val="auto"/>
          <w:sz w:val="20"/>
        </w:rPr>
        <w:t>8.Zamawiający wymaga aby Wykonawca w składanej ofercie zawarł kod EAN wszystkich oferowanych produktów leczniczych (jeżeli został nadany).</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color w:val="auto"/>
          <w:sz w:val="20"/>
        </w:rPr>
        <w:t>9.Zamawiający wymaga aby oferowane produkty lecznicze były zamieszczone w</w:t>
      </w:r>
      <w:r w:rsidRPr="00FE6BE8">
        <w:rPr>
          <w:rFonts w:cs="Arial"/>
          <w:sz w:val="20"/>
        </w:rPr>
        <w:t xml:space="preserve"> Obwieszczeniu Ministra Zdrowia (tzw refundacyjnym) w zakresie finansowania programów lekowych i chemioterapii (jeżeli dotyczy).</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sz w:val="20"/>
        </w:rPr>
        <w:t>10.Zamawiajacy wymaga aby cena nie była wyższa niż wysokość limitu finansowania  przez Narodowy Fundusz Zdrowia we wskazaniach objętych refundacją (jeżeli dotyczy).</w:t>
      </w:r>
    </w:p>
    <w:p w:rsidR="00912225" w:rsidRPr="00FE6BE8" w:rsidRDefault="00912225" w:rsidP="00912225">
      <w:pPr>
        <w:pStyle w:val="Tekstpodstawowy"/>
        <w:widowControl/>
        <w:tabs>
          <w:tab w:val="left" w:pos="426"/>
        </w:tabs>
        <w:suppressAutoHyphens w:val="0"/>
        <w:spacing w:before="60"/>
        <w:ind w:right="0"/>
        <w:jc w:val="both"/>
        <w:rPr>
          <w:rFonts w:cs="Arial"/>
          <w:color w:val="auto"/>
          <w:sz w:val="20"/>
        </w:rPr>
      </w:pPr>
      <w:r w:rsidRPr="00FE6BE8">
        <w:rPr>
          <w:rFonts w:cs="Arial"/>
          <w:color w:val="auto"/>
          <w:sz w:val="20"/>
        </w:rPr>
        <w:t>11.W przypadku zaoferowania wyrobów medycznych muszą one być dopuszczone do obr</w:t>
      </w:r>
      <w:r w:rsidR="00197E7E">
        <w:rPr>
          <w:rFonts w:cs="Arial"/>
          <w:color w:val="auto"/>
          <w:sz w:val="20"/>
        </w:rPr>
        <w:t>otu na rynku polskim (rynku UE)</w:t>
      </w:r>
      <w:r w:rsidRPr="00FE6BE8">
        <w:rPr>
          <w:rFonts w:cs="Arial"/>
          <w:color w:val="auto"/>
          <w:sz w:val="20"/>
        </w:rPr>
        <w:t>, zgodnie z przepisami prawa i posiadać odpowiednie dokumenty rejestracyjne, potwierdzające ten fakt. Oznaczenie wyrobu oraz dopuszczenie do obrotu musi odpowiadać wymaganiom ustawy Prawo o wyrobach medycznych (Dz.U. Nr 107, poz.697).</w:t>
      </w:r>
    </w:p>
    <w:p w:rsidR="00912225" w:rsidRPr="00793DD3" w:rsidRDefault="00912225" w:rsidP="00912225">
      <w:pPr>
        <w:pStyle w:val="Tekstpodstawowy"/>
        <w:widowControl/>
        <w:suppressAutoHyphens w:val="0"/>
        <w:ind w:right="0"/>
        <w:jc w:val="both"/>
        <w:rPr>
          <w:rFonts w:cs="Arial"/>
          <w:sz w:val="20"/>
        </w:rPr>
      </w:pPr>
      <w:r w:rsidRPr="00FE6BE8">
        <w:rPr>
          <w:rFonts w:cs="Arial"/>
          <w:sz w:val="20"/>
        </w:rPr>
        <w:t xml:space="preserve">12.Wspólny Słownik Zamówień (CPV): </w:t>
      </w:r>
      <w:r w:rsidRPr="00793DD3">
        <w:rPr>
          <w:rFonts w:cs="Arial"/>
          <w:sz w:val="20"/>
        </w:rPr>
        <w:t>33.6</w:t>
      </w:r>
      <w:r w:rsidR="000C0B65">
        <w:rPr>
          <w:rFonts w:cs="Arial"/>
          <w:sz w:val="20"/>
        </w:rPr>
        <w:t>5.21</w:t>
      </w:r>
      <w:r w:rsidRPr="00793DD3">
        <w:rPr>
          <w:rFonts w:cs="Arial"/>
          <w:sz w:val="20"/>
        </w:rPr>
        <w:t xml:space="preserve">.00-6 </w:t>
      </w:r>
      <w:r w:rsidR="000C0B65">
        <w:rPr>
          <w:rFonts w:cs="Arial"/>
          <w:sz w:val="20"/>
        </w:rPr>
        <w:t>Środki przeciwnowotworowe</w:t>
      </w:r>
      <w:r w:rsidRPr="00793DD3">
        <w:rPr>
          <w:rFonts w:cs="Arial"/>
          <w:sz w:val="20"/>
        </w:rPr>
        <w:t>.</w:t>
      </w:r>
    </w:p>
    <w:p w:rsidR="004723E1" w:rsidRDefault="004723E1" w:rsidP="00793DD3">
      <w:pPr>
        <w:pStyle w:val="Nagwek2"/>
        <w:tabs>
          <w:tab w:val="left" w:pos="4900"/>
        </w:tabs>
        <w:rPr>
          <w:rFonts w:ascii="Times New Roman" w:hAnsi="Times New Roman"/>
          <w:b w:val="0"/>
          <w:smallCaps/>
          <w:szCs w:val="22"/>
        </w:rPr>
      </w:pPr>
      <w:r w:rsidRPr="005446C3">
        <w:rPr>
          <w:rFonts w:ascii="Times New Roman" w:hAnsi="Times New Roman"/>
          <w:smallCaps/>
          <w:szCs w:val="22"/>
        </w:rPr>
        <w:t xml:space="preserve">      </w:t>
      </w:r>
    </w:p>
    <w:p w:rsidR="004723E1" w:rsidRPr="001E7EC7" w:rsidRDefault="00BC5629" w:rsidP="001E7EC7">
      <w:pPr>
        <w:pStyle w:val="Legenda"/>
        <w:rPr>
          <w:rFonts w:ascii="Arial" w:hAnsi="Arial" w:cs="Arial"/>
          <w:b/>
          <w:i w:val="0"/>
          <w:sz w:val="22"/>
          <w:szCs w:val="22"/>
        </w:rPr>
      </w:pPr>
      <w:r w:rsidRPr="001E7EC7">
        <w:rPr>
          <w:rFonts w:ascii="Arial" w:hAnsi="Arial" w:cs="Arial"/>
          <w:b/>
          <w:i w:val="0"/>
          <w:sz w:val="22"/>
          <w:szCs w:val="22"/>
        </w:rPr>
        <w:t>IV</w:t>
      </w:r>
      <w:r w:rsidR="004723E1" w:rsidRPr="001E7EC7">
        <w:rPr>
          <w:rFonts w:ascii="Arial" w:hAnsi="Arial" w:cs="Arial"/>
          <w:b/>
          <w:i w:val="0"/>
          <w:sz w:val="22"/>
          <w:szCs w:val="22"/>
        </w:rPr>
        <w:t>. T</w:t>
      </w:r>
      <w:r w:rsidR="003C119B">
        <w:rPr>
          <w:rFonts w:ascii="Arial" w:hAnsi="Arial" w:cs="Arial"/>
          <w:b/>
          <w:i w:val="0"/>
          <w:sz w:val="22"/>
          <w:szCs w:val="22"/>
        </w:rPr>
        <w:t>ermin wykonania zamówienia</w:t>
      </w:r>
      <w:r w:rsidR="004723E1" w:rsidRPr="001E7EC7">
        <w:rPr>
          <w:rFonts w:ascii="Arial" w:hAnsi="Arial" w:cs="Arial"/>
          <w:b/>
          <w:i w:val="0"/>
          <w:sz w:val="22"/>
          <w:szCs w:val="22"/>
        </w:rPr>
        <w:t>.</w:t>
      </w:r>
    </w:p>
    <w:p w:rsidR="00B922D3" w:rsidRDefault="00EC503C" w:rsidP="00B922D3">
      <w:pPr>
        <w:pStyle w:val="Akapitzlist"/>
        <w:spacing w:after="0" w:line="240" w:lineRule="auto"/>
        <w:ind w:left="0"/>
        <w:rPr>
          <w:rFonts w:ascii="Arial" w:hAnsi="Arial" w:cs="Arial"/>
          <w:sz w:val="20"/>
          <w:szCs w:val="20"/>
        </w:rPr>
      </w:pPr>
      <w:r w:rsidRPr="00B922D3">
        <w:rPr>
          <w:rFonts w:ascii="Arial" w:hAnsi="Arial" w:cs="Arial"/>
          <w:sz w:val="20"/>
          <w:szCs w:val="20"/>
        </w:rPr>
        <w:t>1.</w:t>
      </w:r>
      <w:r w:rsidR="00B922D3">
        <w:rPr>
          <w:rFonts w:ascii="Arial" w:hAnsi="Arial" w:cs="Arial"/>
          <w:sz w:val="20"/>
          <w:szCs w:val="20"/>
        </w:rPr>
        <w:t xml:space="preserve"> </w:t>
      </w:r>
      <w:r w:rsidRPr="00B922D3">
        <w:rPr>
          <w:rFonts w:ascii="Arial" w:hAnsi="Arial" w:cs="Arial"/>
          <w:sz w:val="20"/>
          <w:szCs w:val="20"/>
        </w:rPr>
        <w:t xml:space="preserve">Dostawy przedmiotu zamówienia </w:t>
      </w:r>
      <w:r w:rsidRPr="00B922D3">
        <w:rPr>
          <w:rFonts w:ascii="Arial" w:hAnsi="Arial" w:cs="Arial"/>
          <w:b/>
          <w:bCs/>
          <w:iCs/>
          <w:sz w:val="20"/>
          <w:szCs w:val="20"/>
        </w:rPr>
        <w:t>sukcesywnie</w:t>
      </w:r>
      <w:r w:rsidRPr="00B922D3">
        <w:rPr>
          <w:rFonts w:ascii="Arial" w:hAnsi="Arial" w:cs="Arial"/>
          <w:b/>
          <w:bCs/>
          <w:i/>
          <w:iCs/>
          <w:sz w:val="20"/>
          <w:szCs w:val="20"/>
        </w:rPr>
        <w:t xml:space="preserve"> </w:t>
      </w:r>
      <w:r w:rsidRPr="00B922D3">
        <w:rPr>
          <w:rFonts w:ascii="Arial" w:hAnsi="Arial" w:cs="Arial"/>
          <w:sz w:val="20"/>
          <w:szCs w:val="20"/>
        </w:rPr>
        <w:t>wg przekazywanyc</w:t>
      </w:r>
      <w:r w:rsidR="00B922D3">
        <w:rPr>
          <w:rFonts w:ascii="Arial" w:hAnsi="Arial" w:cs="Arial"/>
          <w:sz w:val="20"/>
          <w:szCs w:val="20"/>
        </w:rPr>
        <w:t>h na bieżąco potrzeb w terminie</w:t>
      </w:r>
      <w:r w:rsidRPr="00B922D3">
        <w:rPr>
          <w:rFonts w:ascii="Arial" w:hAnsi="Arial" w:cs="Arial"/>
          <w:sz w:val="20"/>
          <w:szCs w:val="20"/>
        </w:rPr>
        <w:t>:</w:t>
      </w:r>
    </w:p>
    <w:p w:rsidR="00EC503C" w:rsidRPr="00B922D3" w:rsidRDefault="00B922D3" w:rsidP="00B922D3">
      <w:pPr>
        <w:pStyle w:val="Akapitzlist"/>
        <w:spacing w:after="0" w:line="240" w:lineRule="auto"/>
        <w:ind w:left="0"/>
        <w:rPr>
          <w:rFonts w:ascii="Arial" w:hAnsi="Arial" w:cs="Arial"/>
          <w:b/>
          <w:color w:val="000000"/>
          <w:sz w:val="20"/>
          <w:szCs w:val="20"/>
        </w:rPr>
      </w:pPr>
      <w:r>
        <w:rPr>
          <w:rFonts w:ascii="Arial" w:hAnsi="Arial" w:cs="Arial"/>
          <w:sz w:val="20"/>
          <w:szCs w:val="20"/>
        </w:rPr>
        <w:t xml:space="preserve">    </w:t>
      </w:r>
      <w:r w:rsidR="00EC503C" w:rsidRPr="00B922D3">
        <w:rPr>
          <w:rFonts w:ascii="Arial" w:hAnsi="Arial" w:cs="Arial"/>
          <w:b/>
          <w:color w:val="000000"/>
          <w:sz w:val="20"/>
          <w:szCs w:val="20"/>
        </w:rPr>
        <w:t xml:space="preserve">od </w:t>
      </w:r>
      <w:r>
        <w:rPr>
          <w:rFonts w:ascii="Arial" w:hAnsi="Arial" w:cs="Arial"/>
          <w:b/>
          <w:color w:val="000000"/>
          <w:sz w:val="20"/>
          <w:szCs w:val="20"/>
        </w:rPr>
        <w:t xml:space="preserve"> </w:t>
      </w:r>
      <w:r w:rsidR="00EF4011">
        <w:rPr>
          <w:rFonts w:ascii="Arial" w:hAnsi="Arial" w:cs="Arial"/>
          <w:b/>
          <w:color w:val="000000"/>
          <w:sz w:val="20"/>
          <w:szCs w:val="20"/>
        </w:rPr>
        <w:t xml:space="preserve">dnia </w:t>
      </w:r>
      <w:r w:rsidR="000C0B65">
        <w:rPr>
          <w:rFonts w:ascii="Arial" w:hAnsi="Arial" w:cs="Arial"/>
          <w:b/>
          <w:color w:val="000000"/>
          <w:sz w:val="20"/>
          <w:szCs w:val="20"/>
        </w:rPr>
        <w:t>podpisania umowy</w:t>
      </w:r>
      <w:r w:rsidR="00EF4011">
        <w:rPr>
          <w:rFonts w:ascii="Arial" w:hAnsi="Arial" w:cs="Arial"/>
          <w:b/>
          <w:color w:val="000000"/>
          <w:sz w:val="20"/>
          <w:szCs w:val="20"/>
        </w:rPr>
        <w:t xml:space="preserve"> do dnia 31.12.</w:t>
      </w:r>
      <w:r w:rsidR="003E1AA9" w:rsidRPr="00B922D3">
        <w:rPr>
          <w:rFonts w:ascii="Arial" w:hAnsi="Arial" w:cs="Arial"/>
          <w:b/>
          <w:color w:val="000000"/>
          <w:sz w:val="20"/>
          <w:szCs w:val="20"/>
        </w:rPr>
        <w:t>201</w:t>
      </w:r>
      <w:r w:rsidR="00EF4011">
        <w:rPr>
          <w:rFonts w:ascii="Arial" w:hAnsi="Arial" w:cs="Arial"/>
          <w:b/>
          <w:color w:val="000000"/>
          <w:sz w:val="20"/>
          <w:szCs w:val="20"/>
        </w:rPr>
        <w:t>7</w:t>
      </w:r>
      <w:r w:rsidR="003E1AA9" w:rsidRPr="00B922D3">
        <w:rPr>
          <w:rFonts w:ascii="Arial" w:hAnsi="Arial" w:cs="Arial"/>
          <w:b/>
          <w:color w:val="000000"/>
          <w:sz w:val="20"/>
          <w:szCs w:val="20"/>
        </w:rPr>
        <w:t>r.</w:t>
      </w:r>
    </w:p>
    <w:p w:rsidR="00B922D3" w:rsidRPr="004A3A67" w:rsidRDefault="00B922D3" w:rsidP="00B922D3">
      <w:pPr>
        <w:suppressAutoHyphens w:val="0"/>
        <w:ind w:right="-2"/>
        <w:rPr>
          <w:rFonts w:ascii="Arial" w:hAnsi="Arial" w:cs="Arial"/>
        </w:rPr>
      </w:pPr>
      <w:r>
        <w:rPr>
          <w:rFonts w:ascii="Arial" w:hAnsi="Arial" w:cs="Arial"/>
        </w:rPr>
        <w:t>2.</w:t>
      </w:r>
      <w:r w:rsidRPr="00B922D3">
        <w:rPr>
          <w:rFonts w:ascii="Arial" w:hAnsi="Arial" w:cs="Arial"/>
        </w:rPr>
        <w:t>Realizacja na podstawie zamówień przesyłanych faksem</w:t>
      </w:r>
      <w:r w:rsidRPr="004A3A67">
        <w:rPr>
          <w:rFonts w:ascii="Arial" w:hAnsi="Arial" w:cs="Arial"/>
        </w:rPr>
        <w:t>, w ciągu 24 godzin od złożenia zamówienia</w:t>
      </w:r>
      <w:r w:rsidR="004A3A67" w:rsidRPr="004A3A67">
        <w:rPr>
          <w:rFonts w:ascii="Arial" w:hAnsi="Arial" w:cs="Arial"/>
        </w:rPr>
        <w:t>,</w:t>
      </w:r>
      <w:r w:rsidRPr="004A3A67">
        <w:rPr>
          <w:rFonts w:ascii="Arial" w:hAnsi="Arial" w:cs="Arial"/>
        </w:rPr>
        <w:t xml:space="preserve"> a w sytuacjach ekstremalnych (na tzw. RATUNEK) – w </w:t>
      </w:r>
      <w:r w:rsidR="00C747A9" w:rsidRPr="004A3A67">
        <w:rPr>
          <w:rFonts w:ascii="Arial" w:hAnsi="Arial" w:cs="Arial"/>
        </w:rPr>
        <w:t xml:space="preserve"> dniu</w:t>
      </w:r>
      <w:r w:rsidRPr="004A3A67">
        <w:rPr>
          <w:rFonts w:ascii="Arial" w:hAnsi="Arial" w:cs="Arial"/>
        </w:rPr>
        <w:t xml:space="preserve"> </w:t>
      </w:r>
      <w:r w:rsidR="00C747A9" w:rsidRPr="004A3A67">
        <w:rPr>
          <w:rFonts w:ascii="Arial" w:hAnsi="Arial" w:cs="Arial"/>
        </w:rPr>
        <w:t>złożenia</w:t>
      </w:r>
      <w:r w:rsidRPr="004A3A67">
        <w:rPr>
          <w:rFonts w:ascii="Arial" w:hAnsi="Arial" w:cs="Arial"/>
        </w:rPr>
        <w:t xml:space="preserve"> zamówienia.</w:t>
      </w:r>
    </w:p>
    <w:p w:rsidR="00B922D3" w:rsidRPr="00B922D3" w:rsidRDefault="00B922D3" w:rsidP="00B922D3">
      <w:pPr>
        <w:suppressAutoHyphens w:val="0"/>
        <w:ind w:right="-2"/>
        <w:rPr>
          <w:rFonts w:ascii="Arial" w:hAnsi="Arial" w:cs="Arial"/>
        </w:rPr>
      </w:pPr>
      <w:r>
        <w:rPr>
          <w:rFonts w:ascii="Arial" w:hAnsi="Arial" w:cs="Arial"/>
        </w:rPr>
        <w:t>3.</w:t>
      </w:r>
      <w:r w:rsidRPr="00B922D3">
        <w:rPr>
          <w:rFonts w:ascii="Arial" w:hAnsi="Arial" w:cs="Arial"/>
        </w:rPr>
        <w:t xml:space="preserve">Zamawiającemu przysługuje prawo bieżącego określania ilości i rodzaju  zamawianego asortymentu w granicach określonych wartością umowy, zgodnie z potrzebami Zamawiającego. </w:t>
      </w:r>
    </w:p>
    <w:p w:rsidR="00B922D3" w:rsidRPr="00B922D3" w:rsidRDefault="00B922D3" w:rsidP="00B922D3">
      <w:pPr>
        <w:suppressAutoHyphens w:val="0"/>
        <w:rPr>
          <w:rFonts w:ascii="Arial" w:hAnsi="Arial" w:cs="Arial"/>
        </w:rPr>
      </w:pPr>
      <w:r>
        <w:rPr>
          <w:rFonts w:ascii="Arial" w:hAnsi="Arial" w:cs="Arial"/>
        </w:rPr>
        <w:t>4.</w:t>
      </w:r>
      <w:r w:rsidRPr="00B922D3">
        <w:rPr>
          <w:rFonts w:ascii="Arial" w:hAnsi="Arial" w:cs="Arial"/>
        </w:rPr>
        <w:t>Po stronie Wykonawcy spoczywa obowiązek rozładunku i złożenia towaru w miejscu wskazanym przez Zamawiającego.</w:t>
      </w:r>
    </w:p>
    <w:p w:rsidR="00B922D3" w:rsidRPr="00B922D3" w:rsidRDefault="00B922D3" w:rsidP="00B922D3">
      <w:pPr>
        <w:suppressAutoHyphens w:val="0"/>
        <w:rPr>
          <w:rFonts w:ascii="Arial" w:hAnsi="Arial" w:cs="Arial"/>
        </w:rPr>
      </w:pPr>
      <w:r>
        <w:rPr>
          <w:rFonts w:ascii="Arial" w:hAnsi="Arial" w:cs="Arial"/>
        </w:rPr>
        <w:t>5.</w:t>
      </w:r>
      <w:r w:rsidRPr="00B922D3">
        <w:rPr>
          <w:rFonts w:ascii="Arial" w:hAnsi="Arial" w:cs="Arial"/>
        </w:rPr>
        <w:t>Wraz z towarem należy dostarczyć fakturę VAT. Oprócz faktury w formie papierowej, wymaga się przesłania Zamawiającemu faktury w wersji elektronicznej zawierającej kody EAN dostarczanych preparatów.</w:t>
      </w:r>
    </w:p>
    <w:p w:rsidR="00B922D3" w:rsidRPr="00B922D3" w:rsidRDefault="00B922D3" w:rsidP="00B922D3">
      <w:pPr>
        <w:suppressAutoHyphens w:val="0"/>
        <w:rPr>
          <w:rFonts w:ascii="Arial" w:hAnsi="Arial" w:cs="Arial"/>
        </w:rPr>
      </w:pPr>
      <w:r>
        <w:rPr>
          <w:rFonts w:ascii="Arial" w:hAnsi="Arial" w:cs="Arial"/>
        </w:rPr>
        <w:t>6.</w:t>
      </w:r>
      <w:r w:rsidRPr="00B922D3">
        <w:rPr>
          <w:rFonts w:ascii="Arial" w:hAnsi="Arial" w:cs="Arial"/>
        </w:rPr>
        <w:t>Wymaga się zgodności fizycznie dostarczonych preparatów wg. serii i dat ważności z danymi zawartymi na  fakturze lub dokumencie towarzyszącym przy dostawie, np. WZ (tzn. zgodność dostawy z fakturą/WZ).</w:t>
      </w:r>
    </w:p>
    <w:p w:rsidR="00B922D3" w:rsidRPr="00B922D3" w:rsidRDefault="00B922D3" w:rsidP="00B922D3">
      <w:pPr>
        <w:pStyle w:val="Akapitzlist"/>
        <w:spacing w:after="0" w:line="240" w:lineRule="auto"/>
        <w:ind w:left="0"/>
        <w:rPr>
          <w:rFonts w:ascii="Arial" w:hAnsi="Arial" w:cs="Arial"/>
          <w:color w:val="000000"/>
          <w:sz w:val="20"/>
          <w:szCs w:val="20"/>
        </w:rPr>
      </w:pPr>
    </w:p>
    <w:p w:rsidR="00DC6828" w:rsidRPr="00D332A4" w:rsidRDefault="00DC6828" w:rsidP="00DC6828">
      <w:pPr>
        <w:pStyle w:val="Nagwek1"/>
        <w:rPr>
          <w:sz w:val="20"/>
        </w:rPr>
      </w:pPr>
      <w:bookmarkStart w:id="0" w:name="_Toc461006137"/>
      <w:bookmarkStart w:id="1" w:name="_Toc252429980"/>
      <w:r>
        <w:t>V. W</w:t>
      </w:r>
      <w:r w:rsidR="003C119B">
        <w:t>arunki udziału w postępowaniu</w:t>
      </w:r>
      <w:bookmarkEnd w:id="0"/>
      <w:r w:rsidR="003C119B">
        <w:t>.</w:t>
      </w:r>
      <w:r>
        <w:t xml:space="preserve"> </w:t>
      </w:r>
      <w:bookmarkEnd w:id="1"/>
    </w:p>
    <w:p w:rsidR="00DC6828" w:rsidRDefault="00DC6828" w:rsidP="009C663D">
      <w:pPr>
        <w:pStyle w:val="Legenda"/>
        <w:spacing w:before="0" w:after="0" w:line="240" w:lineRule="auto"/>
        <w:rPr>
          <w:rFonts w:ascii="Arial" w:hAnsi="Arial" w:cs="Arial"/>
          <w:b/>
          <w:i w:val="0"/>
          <w:sz w:val="22"/>
          <w:szCs w:val="22"/>
        </w:rPr>
      </w:pPr>
    </w:p>
    <w:p w:rsidR="00DC6828" w:rsidRPr="00DC6828" w:rsidRDefault="00DC6828" w:rsidP="00DC6828">
      <w:pPr>
        <w:pStyle w:val="NumberList"/>
        <w:ind w:left="0"/>
        <w:rPr>
          <w:rFonts w:ascii="Arial" w:hAnsi="Arial" w:cs="Arial"/>
          <w:b/>
          <w:sz w:val="20"/>
          <w:u w:val="single"/>
        </w:rPr>
      </w:pPr>
      <w:r w:rsidRPr="00DC6828">
        <w:rPr>
          <w:rFonts w:ascii="Arial" w:hAnsi="Arial" w:cs="Arial"/>
          <w:b/>
          <w:sz w:val="20"/>
          <w:u w:val="single"/>
        </w:rPr>
        <w:lastRenderedPageBreak/>
        <w:t xml:space="preserve">O udział w postępowaniu mogą ubiegać się Wykonawcy, którzy: </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nie podlegają wykluczeniu</w:t>
      </w:r>
      <w:r w:rsidRPr="00DC6828">
        <w:rPr>
          <w:rFonts w:ascii="Arial" w:hAnsi="Arial" w:cs="Arial"/>
          <w:color w:val="auto"/>
          <w:sz w:val="20"/>
        </w:rPr>
        <w:t xml:space="preserve"> na podstawie art. 24 ust. 1 pkt 12-23 oraz ust. 5 ustawy PZP;</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 xml:space="preserve">spełniają warunki udziału w postępowaniu dotyczące: </w:t>
      </w:r>
    </w:p>
    <w:p w:rsidR="00DC6828" w:rsidRPr="00DC6828" w:rsidRDefault="00DC6828" w:rsidP="00DC6828">
      <w:pPr>
        <w:pStyle w:val="NumberList"/>
        <w:ind w:left="360"/>
        <w:rPr>
          <w:rFonts w:ascii="Arial" w:hAnsi="Arial" w:cs="Arial"/>
          <w:sz w:val="20"/>
        </w:rPr>
      </w:pPr>
      <w:r w:rsidRPr="00DC6828">
        <w:rPr>
          <w:rFonts w:ascii="Arial" w:hAnsi="Arial" w:cs="Arial"/>
          <w:sz w:val="20"/>
        </w:rPr>
        <w:t xml:space="preserve">2.1.  </w:t>
      </w:r>
      <w:r w:rsidRPr="00DC6828">
        <w:rPr>
          <w:rFonts w:ascii="Arial" w:hAnsi="Arial" w:cs="Arial"/>
          <w:b/>
          <w:sz w:val="20"/>
        </w:rPr>
        <w:t>kompetencji lub uprawnień do prowadzenia określonej działalności zawodowej,</w:t>
      </w:r>
      <w:r w:rsidRPr="00DC6828">
        <w:rPr>
          <w:rFonts w:ascii="Arial" w:hAnsi="Arial" w:cs="Arial"/>
          <w:sz w:val="20"/>
        </w:rPr>
        <w:t xml:space="preserve"> o ile wynika to z odrębnych przepisów; </w:t>
      </w:r>
    </w:p>
    <w:p w:rsidR="00DC6828" w:rsidRPr="00DC6828" w:rsidRDefault="00DC6828" w:rsidP="00DC6828">
      <w:pPr>
        <w:pStyle w:val="NumberList"/>
        <w:ind w:left="360"/>
        <w:rPr>
          <w:rFonts w:ascii="Arial" w:hAnsi="Arial" w:cs="Arial"/>
          <w:color w:val="auto"/>
          <w:sz w:val="20"/>
          <w:lang w:val="pl-PL"/>
        </w:rPr>
      </w:pPr>
      <w:r w:rsidRPr="00DC6828">
        <w:rPr>
          <w:rFonts w:ascii="Arial" w:hAnsi="Arial" w:cs="Arial"/>
          <w:color w:val="auto"/>
          <w:sz w:val="20"/>
          <w:lang w:val="pl-PL"/>
        </w:rPr>
        <w:t>Warunek spełni Wykonawca posiadający uprawnienia do prowadzenia określonej działalności lub czynności będącej przedmiotem niniejszego postępowania tj. posiadający Zezwolenie Głównego Inspektora Farmaceutycznego na prowadzenie Hurtowni Farmaceutycznej lub inny dokument równoważny – jeśli dotyczy</w:t>
      </w:r>
    </w:p>
    <w:p w:rsidR="00DC6828" w:rsidRPr="00DC6828" w:rsidRDefault="00C747A9" w:rsidP="00C747A9">
      <w:pPr>
        <w:pStyle w:val="NumberList"/>
        <w:spacing w:before="60"/>
        <w:ind w:hanging="148"/>
        <w:rPr>
          <w:rFonts w:ascii="Arial" w:hAnsi="Arial" w:cs="Arial"/>
          <w:b/>
          <w:sz w:val="20"/>
          <w:lang w:val="pl-PL"/>
        </w:rPr>
      </w:pPr>
      <w:r>
        <w:rPr>
          <w:rFonts w:ascii="Arial" w:hAnsi="Arial" w:cs="Arial"/>
          <w:sz w:val="20"/>
        </w:rPr>
        <w:t xml:space="preserve"> </w:t>
      </w:r>
      <w:r w:rsidR="00DC6828" w:rsidRPr="00DC6828">
        <w:rPr>
          <w:rFonts w:ascii="Arial" w:hAnsi="Arial" w:cs="Arial"/>
          <w:sz w:val="20"/>
        </w:rPr>
        <w:t xml:space="preserve">2.2. </w:t>
      </w:r>
      <w:r w:rsidR="00DC6828" w:rsidRPr="00DC6828">
        <w:rPr>
          <w:rFonts w:ascii="Arial" w:hAnsi="Arial" w:cs="Arial"/>
          <w:b/>
          <w:sz w:val="20"/>
        </w:rPr>
        <w:t>sytuacji ekonomicznej lub finansowej.</w:t>
      </w:r>
      <w:r w:rsidR="00DC6828" w:rsidRPr="00DC6828">
        <w:rPr>
          <w:rFonts w:ascii="Arial" w:hAnsi="Arial" w:cs="Arial"/>
          <w:sz w:val="20"/>
        </w:rPr>
        <w:t xml:space="preserve"> </w:t>
      </w:r>
    </w:p>
    <w:p w:rsidR="00DC6828" w:rsidRPr="00DC6828" w:rsidRDefault="009472AA" w:rsidP="00DC6828">
      <w:pPr>
        <w:pStyle w:val="NumberList"/>
        <w:ind w:left="360"/>
        <w:rPr>
          <w:rFonts w:ascii="Arial" w:hAnsi="Arial" w:cs="Arial"/>
          <w:sz w:val="20"/>
        </w:rPr>
      </w:pPr>
      <w:r>
        <w:rPr>
          <w:rFonts w:ascii="Arial" w:hAnsi="Arial" w:cs="Arial"/>
          <w:sz w:val="20"/>
        </w:rPr>
        <w:t>Zamawiają</w:t>
      </w:r>
      <w:r w:rsidR="00DC6828" w:rsidRPr="00DC6828">
        <w:rPr>
          <w:rFonts w:ascii="Arial" w:hAnsi="Arial" w:cs="Arial"/>
          <w:sz w:val="20"/>
        </w:rPr>
        <w:t>cy nie stawia warunku w tym zakresie</w:t>
      </w:r>
    </w:p>
    <w:p w:rsidR="00DC6828" w:rsidRPr="00DC6828" w:rsidRDefault="00DC6828" w:rsidP="00DC6828">
      <w:pPr>
        <w:pStyle w:val="NumberList"/>
        <w:ind w:left="360"/>
        <w:rPr>
          <w:rFonts w:ascii="Arial" w:hAnsi="Arial" w:cs="Arial"/>
          <w:sz w:val="20"/>
        </w:rPr>
      </w:pPr>
      <w:r w:rsidRPr="00DC6828">
        <w:rPr>
          <w:rFonts w:ascii="Arial" w:hAnsi="Arial" w:cs="Arial"/>
          <w:sz w:val="20"/>
        </w:rPr>
        <w:t xml:space="preserve">2.3.  </w:t>
      </w:r>
      <w:r w:rsidRPr="00DC6828">
        <w:rPr>
          <w:rFonts w:ascii="Arial" w:hAnsi="Arial" w:cs="Arial"/>
          <w:b/>
          <w:sz w:val="20"/>
        </w:rPr>
        <w:t>Zdolności technicznej lub zawodowej</w:t>
      </w:r>
      <w:r w:rsidRPr="00DC6828">
        <w:rPr>
          <w:rFonts w:ascii="Arial" w:hAnsi="Arial" w:cs="Arial"/>
          <w:sz w:val="20"/>
        </w:rPr>
        <w:t>.</w:t>
      </w:r>
    </w:p>
    <w:p w:rsidR="00DC6828" w:rsidRPr="00DC6828" w:rsidRDefault="009472AA" w:rsidP="00DC6828">
      <w:pPr>
        <w:pStyle w:val="NumberList"/>
        <w:ind w:left="360"/>
        <w:rPr>
          <w:rFonts w:ascii="Arial" w:hAnsi="Arial" w:cs="Arial"/>
          <w:sz w:val="20"/>
        </w:rPr>
      </w:pPr>
      <w:r>
        <w:rPr>
          <w:rFonts w:ascii="Arial" w:hAnsi="Arial" w:cs="Arial"/>
          <w:sz w:val="20"/>
        </w:rPr>
        <w:t>Zamawiają</w:t>
      </w:r>
      <w:r w:rsidR="00DC6828" w:rsidRPr="00DC6828">
        <w:rPr>
          <w:rFonts w:ascii="Arial" w:hAnsi="Arial" w:cs="Arial"/>
          <w:sz w:val="20"/>
        </w:rPr>
        <w:t>cy nie stawia warunku w tym zakresie</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Wykonawca może w celu potwierdzenia spełniania warunków, o których mowa w część V Pkt. 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C6828" w:rsidRPr="00DC6828" w:rsidRDefault="00DC6828" w:rsidP="00DC6828">
      <w:pPr>
        <w:pStyle w:val="NumberList"/>
        <w:numPr>
          <w:ilvl w:val="1"/>
          <w:numId w:val="23"/>
        </w:numPr>
        <w:rPr>
          <w:rFonts w:ascii="Arial" w:hAnsi="Arial" w:cs="Arial"/>
          <w:sz w:val="20"/>
        </w:rPr>
      </w:pPr>
      <w:r w:rsidRPr="00DC6828">
        <w:rPr>
          <w:rFonts w:ascii="Arial" w:hAnsi="Arial" w:cs="Arial"/>
          <w:sz w:val="20"/>
        </w:rPr>
        <w:t xml:space="preserve">Zamawiający jednocześnie informuje, iż „stosowana sytuacja” o której mowa w częsci V pkt. 4 niniejszej SIWZ wystąpi wyłącznie w przypadku kiedy: </w:t>
      </w:r>
    </w:p>
    <w:p w:rsidR="00DC6828" w:rsidRPr="00DC6828" w:rsidRDefault="00DC6828" w:rsidP="00DC6828">
      <w:pPr>
        <w:pStyle w:val="NumberList"/>
        <w:numPr>
          <w:ilvl w:val="0"/>
          <w:numId w:val="27"/>
        </w:numPr>
        <w:rPr>
          <w:rFonts w:ascii="Arial" w:hAnsi="Arial" w:cs="Arial"/>
          <w:sz w:val="20"/>
        </w:rPr>
      </w:pPr>
      <w:r w:rsidRPr="00DC6828">
        <w:rPr>
          <w:rFonts w:ascii="Arial" w:hAnsi="Arial" w:cs="Arial"/>
          <w:sz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DC6828" w:rsidRPr="00DC6828" w:rsidRDefault="00DC6828" w:rsidP="00DC6828">
      <w:pPr>
        <w:pStyle w:val="NumberList"/>
        <w:numPr>
          <w:ilvl w:val="0"/>
          <w:numId w:val="27"/>
        </w:numPr>
        <w:rPr>
          <w:rFonts w:ascii="Arial" w:hAnsi="Arial" w:cs="Arial"/>
          <w:sz w:val="20"/>
        </w:rPr>
      </w:pPr>
      <w:r w:rsidRPr="00DC6828">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DC6828" w:rsidRPr="00DC6828" w:rsidRDefault="00DC6828" w:rsidP="00DC6828">
      <w:pPr>
        <w:pStyle w:val="NumberList"/>
        <w:ind w:left="0"/>
        <w:rPr>
          <w:rFonts w:ascii="Arial" w:hAnsi="Arial" w:cs="Arial"/>
          <w:sz w:val="20"/>
        </w:rPr>
      </w:pPr>
    </w:p>
    <w:p w:rsidR="00DC6828" w:rsidRPr="00DA599A" w:rsidRDefault="00DC6828" w:rsidP="00DA599A">
      <w:pPr>
        <w:pStyle w:val="Nagwek1"/>
        <w:widowControl/>
        <w:tabs>
          <w:tab w:val="clear" w:pos="0"/>
          <w:tab w:val="clear" w:pos="284"/>
        </w:tabs>
        <w:suppressAutoHyphens w:val="0"/>
        <w:ind w:left="142" w:hanging="142"/>
        <w:jc w:val="both"/>
        <w:rPr>
          <w:rFonts w:cs="Arial"/>
          <w:szCs w:val="22"/>
        </w:rPr>
      </w:pPr>
      <w:bookmarkStart w:id="2" w:name="_Toc461006138"/>
      <w:r w:rsidRPr="00DA599A">
        <w:rPr>
          <w:rFonts w:cs="Arial"/>
          <w:szCs w:val="22"/>
        </w:rPr>
        <w:t xml:space="preserve"> VI.</w:t>
      </w:r>
      <w:r w:rsidR="003C119B">
        <w:rPr>
          <w:rFonts w:cs="Arial"/>
          <w:szCs w:val="22"/>
        </w:rPr>
        <w:t xml:space="preserve"> </w:t>
      </w:r>
      <w:r w:rsidRPr="00DA599A">
        <w:rPr>
          <w:rFonts w:cs="Arial"/>
          <w:szCs w:val="22"/>
        </w:rPr>
        <w:t>P</w:t>
      </w:r>
      <w:r w:rsidR="003C119B">
        <w:rPr>
          <w:rFonts w:cs="Arial"/>
          <w:szCs w:val="22"/>
        </w:rPr>
        <w:t>odstawy wykluczenia, o których mowa w art. 24 ust.5 pzp</w:t>
      </w:r>
      <w:r w:rsidRPr="00DA599A">
        <w:rPr>
          <w:rFonts w:cs="Arial"/>
          <w:szCs w:val="22"/>
        </w:rPr>
        <w:t>.</w:t>
      </w:r>
      <w:bookmarkEnd w:id="2"/>
      <w:r w:rsidRPr="00DA599A">
        <w:rPr>
          <w:rFonts w:cs="Arial"/>
          <w:szCs w:val="22"/>
        </w:rPr>
        <w:t xml:space="preserve"> </w:t>
      </w:r>
    </w:p>
    <w:p w:rsidR="00DC6828" w:rsidRPr="00DC6828" w:rsidRDefault="00DC6828" w:rsidP="00DC6828">
      <w:pPr>
        <w:pStyle w:val="NumberList"/>
        <w:ind w:left="0"/>
        <w:rPr>
          <w:rFonts w:ascii="Arial" w:hAnsi="Arial" w:cs="Arial"/>
          <w:sz w:val="20"/>
        </w:rPr>
      </w:pPr>
    </w:p>
    <w:p w:rsidR="00DC6828" w:rsidRPr="00DC6828" w:rsidRDefault="00DC6828" w:rsidP="00DC6828">
      <w:pPr>
        <w:pStyle w:val="NumberList"/>
        <w:ind w:left="0"/>
        <w:rPr>
          <w:rFonts w:ascii="Arial" w:hAnsi="Arial" w:cs="Arial"/>
          <w:sz w:val="20"/>
          <w:u w:val="single"/>
        </w:rPr>
      </w:pPr>
      <w:r w:rsidRPr="00DC6828">
        <w:rPr>
          <w:rFonts w:ascii="Arial" w:hAnsi="Arial" w:cs="Arial"/>
          <w:b/>
          <w:sz w:val="20"/>
          <w:u w:val="single"/>
        </w:rPr>
        <w:t>Dodatkowo Zamawiający przewiduje wykluczenie Wykonawcy</w:t>
      </w:r>
      <w:r w:rsidRPr="00DC6828">
        <w:rPr>
          <w:rFonts w:ascii="Arial" w:hAnsi="Arial" w:cs="Arial"/>
          <w:sz w:val="20"/>
          <w:u w:val="single"/>
        </w:rPr>
        <w:t xml:space="preserve">: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W stosunku do którego otwarto likwidację, w zatwierdzonym przez sąd układzie w postepowaniu restrukturyzacyjnym jest przewidziane zaspokojenie wierzycieli przez likwidację jego majątku lub są zasądził likwidację jego majątku w trybie art. 332 ust. 1 ustawy z dnia 15 maja 2015 roku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zasądził likwidację jego majątku, w trybie art. 366 ust. 1 ustawy z dnia 28 lutego 2003 roku – Prawo upadłościowe;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który w sposób zawiniony poważanie naruszył obowiązki zawodowe, co podważa jego uczciwość, w szczególności, gdy wykonawca w wyniku zamierzonego działania lub rażącego niedbalstwa nie wykonał lub nienależnie wykonał zamówienie, co zamawiający jest w stanie wykazać za pomocą stosowanych środków dowodowych;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jeżeli wykonawca lub osoby, o których mowa w art. 24 ust. 1 pkt. 14 Pzp, uprawnione do reprezentowania wykonawcy pozostają w relacjach określonych w art. 17 ust. 1 pkt. 2-4 Pzp z: </w:t>
      </w:r>
    </w:p>
    <w:p w:rsidR="00DC6828" w:rsidRPr="00DC6828" w:rsidRDefault="00DC6828" w:rsidP="00DC6828">
      <w:pPr>
        <w:pStyle w:val="NumberList"/>
        <w:numPr>
          <w:ilvl w:val="4"/>
          <w:numId w:val="28"/>
        </w:numPr>
        <w:ind w:left="709"/>
        <w:rPr>
          <w:rFonts w:ascii="Arial" w:hAnsi="Arial" w:cs="Arial"/>
          <w:sz w:val="20"/>
        </w:rPr>
      </w:pPr>
      <w:r w:rsidRPr="00DC6828">
        <w:rPr>
          <w:rFonts w:ascii="Arial" w:hAnsi="Arial" w:cs="Arial"/>
          <w:sz w:val="20"/>
        </w:rPr>
        <w:t xml:space="preserve">Zamawiającym; </w:t>
      </w:r>
    </w:p>
    <w:p w:rsidR="00DC6828" w:rsidRPr="00DC6828" w:rsidRDefault="00DC6828" w:rsidP="00DC6828">
      <w:pPr>
        <w:pStyle w:val="NumberList"/>
        <w:numPr>
          <w:ilvl w:val="4"/>
          <w:numId w:val="28"/>
        </w:numPr>
        <w:ind w:left="709"/>
        <w:rPr>
          <w:rFonts w:ascii="Arial" w:hAnsi="Arial" w:cs="Arial"/>
          <w:sz w:val="20"/>
        </w:rPr>
      </w:pPr>
      <w:r w:rsidRPr="00DC6828">
        <w:rPr>
          <w:rFonts w:ascii="Arial" w:hAnsi="Arial" w:cs="Arial"/>
          <w:sz w:val="20"/>
        </w:rPr>
        <w:t xml:space="preserve">osobami uprawnionymi do reprezentowania Zamawiającego; </w:t>
      </w:r>
    </w:p>
    <w:p w:rsidR="00DC6828" w:rsidRPr="00DC6828" w:rsidRDefault="00DC6828" w:rsidP="00DC6828">
      <w:pPr>
        <w:pStyle w:val="NumberList"/>
        <w:numPr>
          <w:ilvl w:val="4"/>
          <w:numId w:val="28"/>
        </w:numPr>
        <w:ind w:left="709"/>
        <w:rPr>
          <w:rFonts w:ascii="Arial" w:hAnsi="Arial" w:cs="Arial"/>
          <w:sz w:val="20"/>
        </w:rPr>
      </w:pPr>
      <w:r w:rsidRPr="00DC6828">
        <w:rPr>
          <w:rFonts w:ascii="Arial" w:hAnsi="Arial" w:cs="Arial"/>
          <w:sz w:val="20"/>
        </w:rPr>
        <w:t xml:space="preserve">członkami komisji przetargowej; </w:t>
      </w:r>
    </w:p>
    <w:p w:rsidR="00DC6828" w:rsidRPr="00DC6828" w:rsidRDefault="00DC6828" w:rsidP="00DC6828">
      <w:pPr>
        <w:pStyle w:val="NumberList"/>
        <w:numPr>
          <w:ilvl w:val="4"/>
          <w:numId w:val="28"/>
        </w:numPr>
        <w:ind w:left="709"/>
        <w:rPr>
          <w:rFonts w:ascii="Arial" w:hAnsi="Arial" w:cs="Arial"/>
          <w:sz w:val="20"/>
        </w:rPr>
      </w:pPr>
      <w:r w:rsidRPr="00DC6828">
        <w:rPr>
          <w:rFonts w:ascii="Arial" w:hAnsi="Arial" w:cs="Arial"/>
          <w:sz w:val="20"/>
        </w:rPr>
        <w:t xml:space="preserve">osobami, które złożyły oświadczenia, o których mowa w art. 17 ust.2a Pzp; chyba, że jest możliwe zachowanie bezstronności po stronie Zamawiającego w inny sposób niż przez wykluczenie Wykonawcy z postępowania;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który z przyczyn leżących po jego stronie, nie wykonał albo nienależycie wykonał w istotnym stopniu wcześniejsza umowę w sprawie zamówienia publicznego lub umowę koncesji, zawartą z Zamawiającym, o którym mowa w art. 3 ust, 1 - 4 Pzp, co doprowadziło do rozwiązania umowy lub zasądzenia odszkodowania;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lastRenderedPageBreak/>
        <w:t xml:space="preserve">będącego osoba fizyczną, którego prawomocnie skazano za wykroczenie przeciwko prawom pracownika lub wykroczenie przeciwko środowisku, jeżeli za jego popełnienie wymierzono kare aresztu, ograniczenia wolności lub kare grzywny nie niższą niż 3000 złotych;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jeżeli urzędującego członka jego organu zarządzającego lub nadzorczego, wspólnika spółki jawnej lub partnerskiej albo komplementariusza w spółce komandytowej lub komandytowo – akcyjnej lub prokurenta prawomocnie skazano za wykroczenie, o którym mowa w pkt. 5 powyżej;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wobec, którego wydano ostateczna decyzję administracyjną o naruszenie obowiązków wynikających z przepisów prawa pracy, prawa ochrony środowiska lub przepisów o zabezpieczeniu społecznym, jeżeli wymierzono tą decyzją karę pieniężną nie niższą niż 3000 złotych; </w:t>
      </w:r>
    </w:p>
    <w:p w:rsidR="00DC6828" w:rsidRPr="00DC6828" w:rsidRDefault="00DC6828" w:rsidP="00DC6828">
      <w:pPr>
        <w:pStyle w:val="NumberList"/>
        <w:numPr>
          <w:ilvl w:val="1"/>
          <w:numId w:val="26"/>
        </w:numPr>
        <w:ind w:left="426" w:hanging="426"/>
        <w:rPr>
          <w:rFonts w:ascii="Arial" w:hAnsi="Arial" w:cs="Arial"/>
          <w:sz w:val="20"/>
        </w:rPr>
      </w:pPr>
      <w:r w:rsidRPr="00DC6828">
        <w:rPr>
          <w:rFonts w:ascii="Arial" w:hAnsi="Arial" w:cs="Arial"/>
          <w:sz w:val="20"/>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Pzp, chyba że Wykonawca dokonał płatności należnych podatków, opłat lub składek na ubezpieczenie społeczne lub zdrowotne wraz z odsetkami lub grzywnami lub zawarł wiążące porozumienie w sprawie spłaty tych należności. </w:t>
      </w:r>
    </w:p>
    <w:p w:rsidR="00DC6828" w:rsidRPr="00DC6828" w:rsidRDefault="00DC6828" w:rsidP="00DC6828">
      <w:pPr>
        <w:pStyle w:val="NumberList"/>
        <w:ind w:left="0"/>
        <w:rPr>
          <w:rFonts w:ascii="Arial" w:hAnsi="Arial" w:cs="Arial"/>
          <w:sz w:val="20"/>
        </w:rPr>
      </w:pPr>
    </w:p>
    <w:p w:rsidR="00DC6828" w:rsidRPr="00DA599A" w:rsidRDefault="00DC6828" w:rsidP="00DC6828">
      <w:pPr>
        <w:pStyle w:val="Nagwek1"/>
        <w:widowControl/>
        <w:tabs>
          <w:tab w:val="clear" w:pos="0"/>
          <w:tab w:val="clear" w:pos="284"/>
        </w:tabs>
        <w:suppressAutoHyphens w:val="0"/>
        <w:ind w:left="142" w:hanging="142"/>
        <w:jc w:val="both"/>
        <w:rPr>
          <w:rFonts w:cs="Arial"/>
          <w:szCs w:val="22"/>
        </w:rPr>
      </w:pPr>
      <w:bookmarkStart w:id="3" w:name="_Toc461006139"/>
      <w:r w:rsidRPr="00DA599A">
        <w:rPr>
          <w:rFonts w:cs="Arial"/>
          <w:szCs w:val="22"/>
        </w:rPr>
        <w:t>VII.</w:t>
      </w:r>
      <w:r w:rsidR="003C119B">
        <w:rPr>
          <w:rFonts w:cs="Arial"/>
          <w:szCs w:val="22"/>
        </w:rPr>
        <w:t xml:space="preserve"> </w:t>
      </w:r>
      <w:r w:rsidRPr="00DA599A">
        <w:rPr>
          <w:rFonts w:cs="Arial"/>
          <w:szCs w:val="22"/>
        </w:rPr>
        <w:t>W</w:t>
      </w:r>
      <w:r w:rsidR="003C119B">
        <w:rPr>
          <w:rFonts w:cs="Arial"/>
          <w:szCs w:val="22"/>
        </w:rPr>
        <w:t>ykaz oświadczeń lub dokumentów, potwierdzających spełnienie warunków udziału w postępowaniu oraz brak podstaw wykluczenia</w:t>
      </w:r>
      <w:r w:rsidRPr="00DA599A">
        <w:rPr>
          <w:rFonts w:cs="Arial"/>
          <w:szCs w:val="22"/>
        </w:rPr>
        <w:t>.</w:t>
      </w:r>
      <w:bookmarkEnd w:id="3"/>
      <w:r w:rsidRPr="00DA599A">
        <w:rPr>
          <w:rFonts w:cs="Arial"/>
          <w:szCs w:val="22"/>
        </w:rPr>
        <w:t xml:space="preserve"> </w:t>
      </w:r>
    </w:p>
    <w:p w:rsidR="00DC6828" w:rsidRPr="00DC6828" w:rsidRDefault="00DC6828" w:rsidP="00DC6828">
      <w:pPr>
        <w:pStyle w:val="NumberList"/>
        <w:ind w:left="0"/>
        <w:rPr>
          <w:rFonts w:ascii="Arial" w:hAnsi="Arial" w:cs="Arial"/>
          <w:sz w:val="20"/>
        </w:rPr>
      </w:pPr>
    </w:p>
    <w:p w:rsidR="00DC6828" w:rsidRPr="00DC6828" w:rsidRDefault="00DC6828" w:rsidP="00DC6828">
      <w:pPr>
        <w:pStyle w:val="NumberList"/>
        <w:numPr>
          <w:ilvl w:val="1"/>
          <w:numId w:val="24"/>
        </w:numPr>
        <w:ind w:left="426" w:hanging="426"/>
        <w:rPr>
          <w:rFonts w:ascii="Arial" w:hAnsi="Arial" w:cs="Arial"/>
          <w:sz w:val="20"/>
        </w:rPr>
      </w:pPr>
      <w:r w:rsidRPr="00DC6828">
        <w:rPr>
          <w:rFonts w:ascii="Arial" w:hAnsi="Arial" w:cs="Arial"/>
          <w:sz w:val="20"/>
        </w:rPr>
        <w:t xml:space="preserve">Do oferty każdy Wykonawca zobowiązany jest dołączyć </w:t>
      </w:r>
      <w:r w:rsidRPr="00DC6828">
        <w:rPr>
          <w:rFonts w:ascii="Arial" w:hAnsi="Arial" w:cs="Arial"/>
          <w:b/>
          <w:sz w:val="20"/>
        </w:rPr>
        <w:t>Jednolity Europejski Dokument Zamówienia (dalej JEDZ)</w:t>
      </w:r>
      <w:r w:rsidRPr="00DC6828">
        <w:rPr>
          <w:rFonts w:ascii="Arial" w:hAnsi="Arial" w:cs="Arial"/>
          <w:sz w:val="20"/>
        </w:rPr>
        <w:t xml:space="preserve"> (</w:t>
      </w:r>
      <w:r w:rsidRPr="00DC6828">
        <w:rPr>
          <w:rFonts w:ascii="Arial" w:hAnsi="Arial" w:cs="Arial"/>
          <w:b/>
          <w:sz w:val="20"/>
        </w:rPr>
        <w:t xml:space="preserve">załącznik </w:t>
      </w:r>
      <w:r w:rsidRPr="002940DE">
        <w:rPr>
          <w:rFonts w:ascii="Arial" w:hAnsi="Arial" w:cs="Arial"/>
          <w:b/>
          <w:color w:val="auto"/>
          <w:sz w:val="20"/>
        </w:rPr>
        <w:t xml:space="preserve">numer </w:t>
      </w:r>
      <w:r w:rsidR="002940DE" w:rsidRPr="002940DE">
        <w:rPr>
          <w:rFonts w:ascii="Arial" w:hAnsi="Arial" w:cs="Arial"/>
          <w:b/>
          <w:color w:val="auto"/>
          <w:sz w:val="20"/>
        </w:rPr>
        <w:t>5</w:t>
      </w:r>
      <w:r w:rsidRPr="00DC6828">
        <w:rPr>
          <w:rFonts w:ascii="Arial" w:hAnsi="Arial" w:cs="Arial"/>
          <w:b/>
          <w:sz w:val="20"/>
        </w:rPr>
        <w:t xml:space="preserve"> do SIWZ</w:t>
      </w:r>
      <w:r w:rsidRPr="00DC6828">
        <w:rPr>
          <w:rFonts w:ascii="Arial" w:hAnsi="Arial" w:cs="Arial"/>
          <w:sz w:val="20"/>
        </w:rPr>
        <w:t xml:space="preserve">), sporządzony zgodnie z formularzem określonym w Rozporządzeniu wykonawczym Komisji (UE) 2016/7 z dnia 5 stycznia 2016 roku ustanawiającym standardowy formularz jednolitego europejskiego dokumentu zamówienia. Informacje zawarte w JEDZ będą stanowić wstępne potwierdzenie, że Wykonawca nie podlega wykluczeniu oraz spełnia warunki udziału w postępowaniu. </w:t>
      </w:r>
    </w:p>
    <w:p w:rsidR="00DC6828" w:rsidRPr="00DC6828" w:rsidRDefault="00DC6828" w:rsidP="00DC6828">
      <w:pPr>
        <w:pStyle w:val="NumberList"/>
        <w:numPr>
          <w:ilvl w:val="1"/>
          <w:numId w:val="24"/>
        </w:numPr>
        <w:ind w:left="426" w:hanging="426"/>
        <w:rPr>
          <w:rFonts w:ascii="Arial" w:hAnsi="Arial" w:cs="Arial"/>
          <w:color w:val="auto"/>
          <w:sz w:val="20"/>
        </w:rPr>
      </w:pPr>
      <w:r w:rsidRPr="00DC6828">
        <w:rPr>
          <w:rFonts w:ascii="Arial" w:hAnsi="Arial" w:cs="Arial"/>
          <w:sz w:val="20"/>
        </w:rPr>
        <w:t>W przypadku wspólnego ubiegania się o zamówienie przez wykonawców</w:t>
      </w:r>
      <w:r w:rsidRPr="00DC6828">
        <w:rPr>
          <w:rFonts w:ascii="Arial" w:hAnsi="Arial" w:cs="Arial"/>
          <w:color w:val="auto"/>
          <w:sz w:val="20"/>
        </w:rPr>
        <w:t xml:space="preserve"> jednolity dokument, o którym mowa w sekcji VII. 1 niniejszej SIWZ składa każdy z wykonawców wspólnie ubiegających się o zamówienie. Oświadczenie, o którym mowa w sekcji VIII. 1 niniejszej SIWZ ma potwierdzić spełnienie warunków udziału w postepowaniu, brak podstaw wykluczenia w zakresie, którym każdy z Wykonawców wykazuje spełnienie warunków udziału w postępowaniu, brak podstaw do wykluczenia. </w:t>
      </w:r>
    </w:p>
    <w:p w:rsidR="00DC6828" w:rsidRPr="00DC6828" w:rsidRDefault="00DC6828" w:rsidP="00DC6828">
      <w:pPr>
        <w:pStyle w:val="NumberList"/>
        <w:numPr>
          <w:ilvl w:val="1"/>
          <w:numId w:val="24"/>
        </w:numPr>
        <w:ind w:left="426" w:hanging="426"/>
        <w:rPr>
          <w:rFonts w:ascii="Arial" w:hAnsi="Arial" w:cs="Arial"/>
          <w:color w:val="auto"/>
          <w:sz w:val="20"/>
        </w:rPr>
      </w:pPr>
      <w:r w:rsidRPr="00DC6828">
        <w:rPr>
          <w:rFonts w:ascii="Arial" w:hAnsi="Arial" w:cs="Arial"/>
          <w:color w:val="auto"/>
          <w:sz w:val="20"/>
        </w:rPr>
        <w:t>Na żądanie Zamawiającego, Wykonawca, który zamierza powierzyć wykonanie części zamówienia podwykonawcom, w celu wykazania braku istnienia podstaw do wykluczenia z udziału w postepowaniu składa także jednolity dokument,, o którym mowa w sekcji VII.1 niniejszej SIWZ dotyczące tych podmiotów.</w:t>
      </w:r>
    </w:p>
    <w:p w:rsidR="00DC6828" w:rsidRPr="00DC6828" w:rsidRDefault="00DC6828" w:rsidP="00DC6828">
      <w:pPr>
        <w:pStyle w:val="NumberList"/>
        <w:numPr>
          <w:ilvl w:val="1"/>
          <w:numId w:val="24"/>
        </w:numPr>
        <w:ind w:left="426" w:hanging="426"/>
        <w:rPr>
          <w:rFonts w:ascii="Arial" w:hAnsi="Arial" w:cs="Arial"/>
          <w:color w:val="auto"/>
          <w:sz w:val="20"/>
        </w:rPr>
      </w:pPr>
      <w:r w:rsidRPr="00DC6828">
        <w:rPr>
          <w:rFonts w:ascii="Arial" w:hAnsi="Arial" w:cs="Arial"/>
          <w:color w:val="auto"/>
          <w:sz w:val="20"/>
        </w:rPr>
        <w:t xml:space="preserve">Wykonawca, który powołuje się na zasoby podmiotów, w celu wykazania braku istnienia wobec nich podstaw wykluczenia oraz spełnienie - w zakresie, w jakim powołuje się na ich zasoby – warunków udziału w postepowaniu składa także jednolite dokumenty,, o którym mowa w części VII pkt.1 niniejszej SIWZ dotyczące tych podmiotów. </w:t>
      </w:r>
    </w:p>
    <w:p w:rsidR="00DC6828" w:rsidRPr="00DC6828" w:rsidRDefault="00DC6828" w:rsidP="00DC6828">
      <w:pPr>
        <w:pStyle w:val="NumberList"/>
        <w:numPr>
          <w:ilvl w:val="1"/>
          <w:numId w:val="24"/>
        </w:numPr>
        <w:ind w:left="426" w:hanging="426"/>
        <w:rPr>
          <w:rFonts w:ascii="Arial" w:hAnsi="Arial" w:cs="Arial"/>
          <w:color w:val="auto"/>
          <w:sz w:val="20"/>
        </w:rPr>
      </w:pPr>
      <w:r w:rsidRPr="00DC6828">
        <w:rPr>
          <w:rFonts w:ascii="Arial" w:hAnsi="Arial" w:cs="Arial"/>
          <w:color w:val="auto"/>
          <w:sz w:val="20"/>
          <w:u w:val="single"/>
        </w:rPr>
        <w:t>Zamawiający przed udzieleniem zamówienia, wezwie Wykonawcę, którego oferta została najwyżej oceniona, do złożenia w wyznaczonym, nie krótszym niż 10 dni, terminie aktualny na dzień złożenia następujących oświadczeń i dokumentów potwierdzających okoliczności, o których mowa w art. 25 ust. 1 ustawy PZP:</w:t>
      </w:r>
    </w:p>
    <w:p w:rsidR="00DC6828" w:rsidRPr="00DC6828" w:rsidRDefault="00DC6828" w:rsidP="00DC6828">
      <w:pPr>
        <w:pStyle w:val="NumberList"/>
        <w:numPr>
          <w:ilvl w:val="0"/>
          <w:numId w:val="25"/>
        </w:numPr>
        <w:rPr>
          <w:rFonts w:ascii="Arial" w:hAnsi="Arial" w:cs="Arial"/>
          <w:sz w:val="20"/>
        </w:rPr>
      </w:pPr>
      <w:r w:rsidRPr="00DC6828">
        <w:rPr>
          <w:rFonts w:ascii="Arial" w:hAnsi="Arial" w:cs="Arial"/>
          <w:sz w:val="20"/>
        </w:rPr>
        <w:t xml:space="preserve">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DC6828" w:rsidRPr="00DC6828" w:rsidRDefault="00DC6828" w:rsidP="00DC6828">
      <w:pPr>
        <w:pStyle w:val="NumberList"/>
        <w:numPr>
          <w:ilvl w:val="0"/>
          <w:numId w:val="25"/>
        </w:numPr>
        <w:rPr>
          <w:rFonts w:ascii="Arial" w:hAnsi="Arial" w:cs="Arial"/>
          <w:sz w:val="20"/>
        </w:rPr>
      </w:pPr>
      <w:r w:rsidRPr="00DC6828">
        <w:rPr>
          <w:rFonts w:ascii="Arial" w:hAnsi="Arial" w:cs="Arial"/>
          <w:sz w:val="20"/>
        </w:rPr>
        <w:t xml:space="preserv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C6828" w:rsidRPr="00DC6828" w:rsidRDefault="00DC6828" w:rsidP="00AC0C62">
      <w:pPr>
        <w:pStyle w:val="NumberList"/>
        <w:numPr>
          <w:ilvl w:val="0"/>
          <w:numId w:val="25"/>
        </w:numPr>
        <w:ind w:left="709" w:hanging="349"/>
        <w:rPr>
          <w:rFonts w:ascii="Arial" w:hAnsi="Arial" w:cs="Arial"/>
          <w:sz w:val="20"/>
        </w:rPr>
      </w:pPr>
      <w:r w:rsidRPr="00DC6828">
        <w:rPr>
          <w:rFonts w:ascii="Arial" w:hAnsi="Arial" w:cs="Arial"/>
          <w:sz w:val="20"/>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t>
      </w:r>
      <w:r w:rsidRPr="00DC6828">
        <w:rPr>
          <w:rFonts w:ascii="Arial" w:hAnsi="Arial" w:cs="Arial"/>
          <w:sz w:val="20"/>
        </w:rPr>
        <w:lastRenderedPageBreak/>
        <w:t xml:space="preserve">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C6828" w:rsidRPr="00DC6828" w:rsidRDefault="00DC6828" w:rsidP="00DC6828">
      <w:pPr>
        <w:pStyle w:val="NumberList"/>
        <w:numPr>
          <w:ilvl w:val="0"/>
          <w:numId w:val="25"/>
        </w:numPr>
        <w:rPr>
          <w:rFonts w:ascii="Arial" w:hAnsi="Arial" w:cs="Arial"/>
          <w:sz w:val="20"/>
        </w:rPr>
      </w:pPr>
      <w:r w:rsidRPr="00DC6828">
        <w:rPr>
          <w:rFonts w:ascii="Arial" w:hAnsi="Arial" w:cs="Arial"/>
          <w:sz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rsidR="00DC6828" w:rsidRPr="00DC6828" w:rsidRDefault="00DC6828" w:rsidP="00DC6828">
      <w:pPr>
        <w:pStyle w:val="NumberList"/>
        <w:numPr>
          <w:ilvl w:val="0"/>
          <w:numId w:val="25"/>
        </w:numPr>
        <w:spacing w:after="60"/>
        <w:rPr>
          <w:rFonts w:ascii="Arial" w:hAnsi="Arial" w:cs="Arial"/>
          <w:color w:val="auto"/>
          <w:sz w:val="20"/>
          <w:lang w:val="pl-PL"/>
        </w:rPr>
      </w:pPr>
      <w:r w:rsidRPr="00DC6828">
        <w:rPr>
          <w:rFonts w:ascii="Arial" w:hAnsi="Arial" w:cs="Arial"/>
          <w:b/>
          <w:bCs/>
          <w:color w:val="auto"/>
          <w:sz w:val="20"/>
          <w:u w:val="single"/>
          <w:lang w:val="pl-PL"/>
        </w:rPr>
        <w:t>Zezwolenie Głównego Inspektora Farmaceutycznego</w:t>
      </w:r>
      <w:r w:rsidRPr="00DC6828">
        <w:rPr>
          <w:rFonts w:ascii="Arial" w:hAnsi="Arial" w:cs="Arial"/>
          <w:color w:val="auto"/>
          <w:sz w:val="20"/>
          <w:lang w:val="pl-PL"/>
        </w:rPr>
        <w:t xml:space="preserve"> na prowadzenie Hurtowni Farmaceutycznej lub inny dokument równoważny – jeśli dotyczy</w:t>
      </w:r>
    </w:p>
    <w:p w:rsidR="00DC6828" w:rsidRPr="00DC6828" w:rsidRDefault="00DC6828" w:rsidP="00DC6828">
      <w:pPr>
        <w:pStyle w:val="NumberList"/>
        <w:ind w:left="851"/>
        <w:rPr>
          <w:rFonts w:ascii="Arial" w:hAnsi="Arial" w:cs="Arial"/>
          <w:sz w:val="20"/>
        </w:rPr>
      </w:pPr>
    </w:p>
    <w:p w:rsidR="00DC6828" w:rsidRPr="00DC6828" w:rsidRDefault="00DC6828" w:rsidP="00AC0C62">
      <w:pPr>
        <w:pStyle w:val="NumberList"/>
        <w:numPr>
          <w:ilvl w:val="1"/>
          <w:numId w:val="24"/>
        </w:numPr>
        <w:tabs>
          <w:tab w:val="left" w:pos="142"/>
        </w:tabs>
        <w:ind w:left="0" w:firstLine="0"/>
        <w:rPr>
          <w:rFonts w:ascii="Arial" w:hAnsi="Arial" w:cs="Arial"/>
          <w:sz w:val="20"/>
        </w:rPr>
      </w:pPr>
      <w:r w:rsidRPr="00DC6828">
        <w:rPr>
          <w:rFonts w:ascii="Arial" w:hAnsi="Arial" w:cs="Arial"/>
          <w:sz w:val="20"/>
        </w:rPr>
        <w:t xml:space="preserve">Wykonawca w terminie 3 dni od dnia zamieszczenia na stronie internetowej informacji, o której mowa w art. 86 ust. 5 Pzp, przekaże Zamawiającemu </w:t>
      </w:r>
      <w:r w:rsidRPr="00DC6828">
        <w:rPr>
          <w:rFonts w:ascii="Arial" w:hAnsi="Arial" w:cs="Arial"/>
          <w:b/>
          <w:sz w:val="20"/>
          <w:u w:val="single"/>
        </w:rPr>
        <w:t>oświadczenie o przynależności lub braku przynależności do tej samej grupy kapitałowej</w:t>
      </w:r>
      <w:r w:rsidRPr="00DC6828">
        <w:rPr>
          <w:rFonts w:ascii="Arial" w:hAnsi="Arial" w:cs="Arial"/>
          <w:b/>
          <w:sz w:val="20"/>
        </w:rPr>
        <w:t>,</w:t>
      </w:r>
      <w:r w:rsidRPr="00DC6828">
        <w:rPr>
          <w:rFonts w:ascii="Arial" w:hAnsi="Arial" w:cs="Arial"/>
          <w:sz w:val="20"/>
        </w:rPr>
        <w:t xml:space="preserve"> o której mowa w art. 24 ust. 1 pkt. 23 Pzp.Wraz ze złożeniem oświadczenia, wykonawca może przedstawić dokumenty bądź informacje potwierdzajace, że powiązania z innym wykonawca nie prowadzą do zakłócenia konkurencji w postępowaniu o udzielenie zamówienia publicznego (oświadczenie stanowi </w:t>
      </w:r>
      <w:r w:rsidRPr="00DC6828">
        <w:rPr>
          <w:rFonts w:ascii="Arial" w:hAnsi="Arial" w:cs="Arial"/>
          <w:b/>
          <w:sz w:val="20"/>
        </w:rPr>
        <w:t xml:space="preserve">załącznik </w:t>
      </w:r>
      <w:r w:rsidRPr="00C747A9">
        <w:rPr>
          <w:rFonts w:ascii="Arial" w:hAnsi="Arial" w:cs="Arial"/>
          <w:b/>
          <w:color w:val="auto"/>
          <w:sz w:val="20"/>
        </w:rPr>
        <w:t xml:space="preserve">numer </w:t>
      </w:r>
      <w:r w:rsidR="00C747A9" w:rsidRPr="00C747A9">
        <w:rPr>
          <w:rFonts w:ascii="Arial" w:hAnsi="Arial" w:cs="Arial"/>
          <w:b/>
          <w:color w:val="auto"/>
          <w:sz w:val="20"/>
        </w:rPr>
        <w:t>4</w:t>
      </w:r>
      <w:r w:rsidRPr="00DC6828">
        <w:rPr>
          <w:rFonts w:ascii="Arial" w:hAnsi="Arial" w:cs="Arial"/>
          <w:b/>
          <w:sz w:val="20"/>
        </w:rPr>
        <w:t xml:space="preserve"> do SIWZ</w:t>
      </w:r>
      <w:r w:rsidRPr="00DC6828">
        <w:rPr>
          <w:rFonts w:ascii="Arial" w:hAnsi="Arial" w:cs="Arial"/>
          <w:sz w:val="20"/>
        </w:rPr>
        <w:t xml:space="preserve">). </w:t>
      </w:r>
    </w:p>
    <w:p w:rsidR="00DC6828" w:rsidRPr="00DC6828" w:rsidRDefault="00DC6828" w:rsidP="00AC0C62">
      <w:pPr>
        <w:pStyle w:val="NumberList"/>
        <w:numPr>
          <w:ilvl w:val="1"/>
          <w:numId w:val="24"/>
        </w:numPr>
        <w:tabs>
          <w:tab w:val="left" w:pos="142"/>
        </w:tabs>
        <w:ind w:left="0" w:firstLine="0"/>
        <w:rPr>
          <w:rFonts w:ascii="Arial" w:hAnsi="Arial" w:cs="Arial"/>
          <w:sz w:val="20"/>
        </w:rPr>
      </w:pPr>
      <w:r w:rsidRPr="00DC6828">
        <w:rPr>
          <w:rFonts w:ascii="Arial" w:hAnsi="Arial" w:cs="Arial"/>
          <w:sz w:val="20"/>
        </w:rPr>
        <w:t xml:space="preserve">Wykonawcy mający siedzibę lub miejsce zamieszkania poza terytorium RP oraz wykonawcy majacych siedzibę na terytorium RPw odniesieniu do osoby majacej miejsce zamieszkania poza terytorium RP składają dokumenty określone w paragrafie 7 i 8 rozporządzenia Ministra Rozwoju z 26 lipca 2016 roku w sprawie rodzajów dokumentów, jakich może żądać Zamawiający od Wykonawcy w postępowaniu o udzielenie zamówienia (Dz. U z 27.07.2016 roku poz. 1126)  </w:t>
      </w:r>
    </w:p>
    <w:p w:rsidR="00DC6828" w:rsidRPr="00DC6828" w:rsidRDefault="00DC6828" w:rsidP="00AC0C62">
      <w:pPr>
        <w:pStyle w:val="NumberList"/>
        <w:numPr>
          <w:ilvl w:val="1"/>
          <w:numId w:val="24"/>
        </w:numPr>
        <w:tabs>
          <w:tab w:val="left" w:pos="142"/>
        </w:tabs>
        <w:ind w:left="0" w:firstLine="0"/>
        <w:rPr>
          <w:rFonts w:ascii="Arial" w:hAnsi="Arial" w:cs="Arial"/>
          <w:sz w:val="20"/>
        </w:rPr>
      </w:pPr>
      <w:r w:rsidRPr="00DC6828">
        <w:rPr>
          <w:rFonts w:ascii="Arial" w:hAnsi="Arial" w:cs="Arial"/>
          <w:sz w:val="20"/>
        </w:rPr>
        <w:t>Zamawiający żąda od Wykonawcy, który polega na zdolnościach lub sytuacji innych podmiotów na zasadach określonych w art. 22 a ustawy, przedstawienia w odniesieniu do tych podmiotów dokumentów wymienionych w części VII siwz pkt 5 ppkt a –</w:t>
      </w:r>
      <w:r w:rsidR="00AC0C62">
        <w:rPr>
          <w:rFonts w:ascii="Arial" w:hAnsi="Arial" w:cs="Arial"/>
          <w:sz w:val="20"/>
        </w:rPr>
        <w:t>d</w:t>
      </w:r>
      <w:r w:rsidRPr="00DC6828">
        <w:rPr>
          <w:rFonts w:ascii="Arial" w:hAnsi="Arial" w:cs="Arial"/>
          <w:sz w:val="20"/>
        </w:rPr>
        <w:t>.</w:t>
      </w:r>
    </w:p>
    <w:p w:rsidR="00DC6828" w:rsidRPr="00DC6828" w:rsidRDefault="00DC6828" w:rsidP="00AC0C62">
      <w:pPr>
        <w:pStyle w:val="NumberList"/>
        <w:numPr>
          <w:ilvl w:val="1"/>
          <w:numId w:val="24"/>
        </w:numPr>
        <w:tabs>
          <w:tab w:val="left" w:pos="142"/>
        </w:tabs>
        <w:ind w:left="0" w:firstLine="0"/>
        <w:rPr>
          <w:rFonts w:ascii="Arial" w:hAnsi="Arial" w:cs="Arial"/>
          <w:sz w:val="20"/>
        </w:rPr>
      </w:pPr>
      <w:r w:rsidRPr="00DC6828">
        <w:rPr>
          <w:rFonts w:ascii="Arial" w:hAnsi="Arial" w:cs="Arial"/>
          <w:sz w:val="20"/>
        </w:rPr>
        <w:t xml:space="preserve">W zakresie nieuregulowanym SIWZ, zastosowanie mają przepisy rozporządzenia Ministra Rozwoju z 26 lipca 2016 roku w sprawie rodzajów dokumentów, jakich może żądać Zamawiający od Wykonawcy w postępowaniu o udzielenie zamówienia (Dz. U z 27.07.2016 roku poz. 1126). </w:t>
      </w:r>
    </w:p>
    <w:p w:rsidR="00DC6828" w:rsidRPr="00DC6828" w:rsidRDefault="00DC6828" w:rsidP="00C747A9">
      <w:pPr>
        <w:pStyle w:val="NumberList"/>
        <w:numPr>
          <w:ilvl w:val="1"/>
          <w:numId w:val="24"/>
        </w:numPr>
        <w:tabs>
          <w:tab w:val="left" w:pos="142"/>
          <w:tab w:val="left" w:pos="284"/>
        </w:tabs>
        <w:suppressAutoHyphens/>
        <w:ind w:left="0" w:firstLine="0"/>
        <w:rPr>
          <w:rFonts w:ascii="Arial" w:hAnsi="Arial" w:cs="Arial"/>
          <w:color w:val="auto"/>
          <w:sz w:val="20"/>
          <w:lang w:val="pl-PL"/>
        </w:rPr>
      </w:pPr>
      <w:r w:rsidRPr="00DC6828">
        <w:rPr>
          <w:rFonts w:ascii="Arial" w:hAnsi="Arial" w:cs="Arial"/>
          <w:sz w:val="20"/>
        </w:rPr>
        <w:t>Jeżeli wykonawca nie złoży oświadczenia, o którym mowa w rozdziale VII pkt1 niniejszej SIWZ,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w:t>
      </w:r>
      <w:r w:rsidRPr="00DC6828">
        <w:rPr>
          <w:rFonts w:ascii="Arial" w:hAnsi="Arial" w:cs="Arial"/>
          <w:color w:val="auto"/>
          <w:sz w:val="20"/>
        </w:rPr>
        <w:t xml:space="preserve"> lub do udzielania wyjaśnień w terminie przez siebie wskazanym, chyba że mimo ich złożenia, uzupełnienia lub poprawienia lub udzielenia wyjaśnień </w:t>
      </w:r>
      <w:r w:rsidRPr="00DC6828">
        <w:rPr>
          <w:rFonts w:ascii="Arial" w:hAnsi="Arial" w:cs="Arial"/>
          <w:sz w:val="20"/>
        </w:rPr>
        <w:t>oferta wykonawcy podlega odrzuceniu albo konieczne byłoby unieważnienie postępowania</w:t>
      </w:r>
    </w:p>
    <w:p w:rsidR="00DC6828" w:rsidRDefault="00DC6828" w:rsidP="009C663D">
      <w:pPr>
        <w:pStyle w:val="Legenda"/>
        <w:spacing w:before="0" w:after="0" w:line="240" w:lineRule="auto"/>
        <w:rPr>
          <w:rFonts w:ascii="Arial" w:hAnsi="Arial" w:cs="Arial"/>
          <w:b/>
          <w:i w:val="0"/>
          <w:sz w:val="22"/>
          <w:szCs w:val="22"/>
        </w:rPr>
      </w:pPr>
    </w:p>
    <w:p w:rsidR="004723E1" w:rsidRPr="00E61C9A" w:rsidRDefault="00BC5629" w:rsidP="00793DD3">
      <w:pPr>
        <w:pStyle w:val="Nagwek1"/>
        <w:tabs>
          <w:tab w:val="clear" w:pos="0"/>
        </w:tabs>
        <w:rPr>
          <w:rFonts w:cs="Arial"/>
          <w:szCs w:val="22"/>
        </w:rPr>
      </w:pPr>
      <w:r w:rsidRPr="00E61C9A">
        <w:rPr>
          <w:rFonts w:cs="Arial"/>
          <w:szCs w:val="22"/>
        </w:rPr>
        <w:t>VI</w:t>
      </w:r>
      <w:r w:rsidR="00AC0C62">
        <w:rPr>
          <w:rFonts w:cs="Arial"/>
          <w:szCs w:val="22"/>
        </w:rPr>
        <w:t>II</w:t>
      </w:r>
      <w:r w:rsidR="004723E1" w:rsidRPr="00E61C9A">
        <w:rPr>
          <w:rFonts w:cs="Arial"/>
          <w:szCs w:val="22"/>
        </w:rPr>
        <w:t>. Informacje</w:t>
      </w:r>
      <w:r w:rsidR="004723E1" w:rsidRPr="00E61C9A">
        <w:rPr>
          <w:rFonts w:eastAsia="Tahoma" w:cs="Arial"/>
          <w:szCs w:val="22"/>
        </w:rPr>
        <w:t xml:space="preserve"> </w:t>
      </w:r>
      <w:r w:rsidR="004723E1" w:rsidRPr="00E61C9A">
        <w:rPr>
          <w:rFonts w:cs="Arial"/>
          <w:szCs w:val="22"/>
        </w:rPr>
        <w:t>o</w:t>
      </w:r>
      <w:r w:rsidR="004723E1" w:rsidRPr="00E61C9A">
        <w:rPr>
          <w:rFonts w:eastAsia="Tahoma" w:cs="Arial"/>
          <w:szCs w:val="22"/>
        </w:rPr>
        <w:t xml:space="preserve"> </w:t>
      </w:r>
      <w:r w:rsidR="004723E1" w:rsidRPr="00E61C9A">
        <w:rPr>
          <w:rFonts w:cs="Arial"/>
          <w:szCs w:val="22"/>
        </w:rPr>
        <w:t>sposobie</w:t>
      </w:r>
      <w:r w:rsidR="004723E1" w:rsidRPr="00E61C9A">
        <w:rPr>
          <w:rFonts w:eastAsia="Tahoma" w:cs="Arial"/>
          <w:szCs w:val="22"/>
        </w:rPr>
        <w:t xml:space="preserve"> </w:t>
      </w:r>
      <w:r w:rsidR="004723E1" w:rsidRPr="00E61C9A">
        <w:rPr>
          <w:rFonts w:cs="Arial"/>
          <w:szCs w:val="22"/>
        </w:rPr>
        <w:t>porozumiewania</w:t>
      </w:r>
      <w:r w:rsidR="004723E1" w:rsidRPr="00E61C9A">
        <w:rPr>
          <w:rFonts w:eastAsia="Tahoma" w:cs="Arial"/>
          <w:szCs w:val="22"/>
        </w:rPr>
        <w:t xml:space="preserve"> </w:t>
      </w:r>
      <w:r w:rsidR="004723E1" w:rsidRPr="00E61C9A">
        <w:rPr>
          <w:rFonts w:cs="Arial"/>
          <w:szCs w:val="22"/>
        </w:rPr>
        <w:t>się</w:t>
      </w:r>
      <w:r w:rsidR="004723E1" w:rsidRPr="00E61C9A">
        <w:rPr>
          <w:rFonts w:eastAsia="Tahoma" w:cs="Arial"/>
          <w:szCs w:val="22"/>
        </w:rPr>
        <w:t xml:space="preserve"> </w:t>
      </w:r>
      <w:r w:rsidR="004723E1" w:rsidRPr="00E61C9A">
        <w:rPr>
          <w:rFonts w:cs="Arial"/>
          <w:szCs w:val="22"/>
        </w:rPr>
        <w:t>Zamawiającego</w:t>
      </w:r>
      <w:r w:rsidR="004723E1" w:rsidRPr="00E61C9A">
        <w:rPr>
          <w:rFonts w:eastAsia="Tahoma" w:cs="Arial"/>
          <w:szCs w:val="22"/>
        </w:rPr>
        <w:t xml:space="preserve"> </w:t>
      </w:r>
      <w:r w:rsidR="004723E1" w:rsidRPr="00E61C9A">
        <w:rPr>
          <w:rFonts w:cs="Arial"/>
          <w:szCs w:val="22"/>
        </w:rPr>
        <w:t>z</w:t>
      </w:r>
      <w:r w:rsidR="004723E1" w:rsidRPr="00E61C9A">
        <w:rPr>
          <w:rFonts w:eastAsia="Tahoma" w:cs="Arial"/>
          <w:szCs w:val="22"/>
        </w:rPr>
        <w:t xml:space="preserve"> </w:t>
      </w:r>
      <w:r w:rsidR="004723E1" w:rsidRPr="00E61C9A">
        <w:rPr>
          <w:rFonts w:cs="Arial"/>
          <w:szCs w:val="22"/>
        </w:rPr>
        <w:t>Wykonawcami</w:t>
      </w:r>
      <w:r w:rsidR="004723E1" w:rsidRPr="00E61C9A">
        <w:rPr>
          <w:rFonts w:eastAsia="Tahoma" w:cs="Arial"/>
          <w:szCs w:val="22"/>
        </w:rPr>
        <w:t xml:space="preserve"> </w:t>
      </w:r>
      <w:r w:rsidR="004723E1" w:rsidRPr="00E61C9A">
        <w:rPr>
          <w:rFonts w:cs="Arial"/>
          <w:szCs w:val="22"/>
        </w:rPr>
        <w:t>oraz</w:t>
      </w:r>
      <w:r w:rsidR="004723E1" w:rsidRPr="00E61C9A">
        <w:rPr>
          <w:rFonts w:eastAsia="Tahoma" w:cs="Arial"/>
          <w:szCs w:val="22"/>
        </w:rPr>
        <w:t xml:space="preserve"> </w:t>
      </w:r>
      <w:r w:rsidR="004723E1" w:rsidRPr="00E61C9A">
        <w:rPr>
          <w:rFonts w:cs="Arial"/>
          <w:szCs w:val="22"/>
        </w:rPr>
        <w:t>przekazywania</w:t>
      </w:r>
      <w:r w:rsidR="004723E1" w:rsidRPr="00E61C9A">
        <w:rPr>
          <w:rFonts w:eastAsia="Tahoma" w:cs="Arial"/>
          <w:szCs w:val="22"/>
        </w:rPr>
        <w:t xml:space="preserve"> </w:t>
      </w:r>
      <w:r w:rsidR="004723E1" w:rsidRPr="00E61C9A">
        <w:rPr>
          <w:rFonts w:cs="Arial"/>
          <w:szCs w:val="22"/>
        </w:rPr>
        <w:t>oświadczeń</w:t>
      </w:r>
      <w:r w:rsidR="004723E1" w:rsidRPr="00E61C9A">
        <w:rPr>
          <w:rFonts w:eastAsia="Tahoma" w:cs="Arial"/>
          <w:szCs w:val="22"/>
        </w:rPr>
        <w:t xml:space="preserve"> </w:t>
      </w:r>
      <w:r w:rsidR="004723E1" w:rsidRPr="00E61C9A">
        <w:rPr>
          <w:rFonts w:cs="Arial"/>
          <w:szCs w:val="22"/>
        </w:rPr>
        <w:t>lub</w:t>
      </w:r>
      <w:r w:rsidR="004723E1" w:rsidRPr="00E61C9A">
        <w:rPr>
          <w:rFonts w:eastAsia="Tahoma" w:cs="Arial"/>
          <w:szCs w:val="22"/>
        </w:rPr>
        <w:t xml:space="preserve"> </w:t>
      </w:r>
      <w:r w:rsidR="004723E1" w:rsidRPr="00E61C9A">
        <w:rPr>
          <w:rFonts w:cs="Arial"/>
          <w:szCs w:val="22"/>
        </w:rPr>
        <w:t>dokumentów,</w:t>
      </w:r>
      <w:r w:rsidR="004723E1" w:rsidRPr="00E61C9A">
        <w:rPr>
          <w:rFonts w:eastAsia="Tahoma" w:cs="Arial"/>
          <w:szCs w:val="22"/>
        </w:rPr>
        <w:t xml:space="preserve"> </w:t>
      </w:r>
      <w:r w:rsidR="004723E1" w:rsidRPr="00E61C9A">
        <w:rPr>
          <w:rFonts w:cs="Arial"/>
          <w:szCs w:val="22"/>
        </w:rPr>
        <w:t>a</w:t>
      </w:r>
      <w:r w:rsidR="004723E1" w:rsidRPr="00E61C9A">
        <w:rPr>
          <w:rFonts w:eastAsia="Tahoma" w:cs="Arial"/>
          <w:szCs w:val="22"/>
        </w:rPr>
        <w:t xml:space="preserve"> </w:t>
      </w:r>
      <w:r w:rsidR="004723E1" w:rsidRPr="00E61C9A">
        <w:rPr>
          <w:rFonts w:cs="Arial"/>
          <w:szCs w:val="22"/>
        </w:rPr>
        <w:t>także</w:t>
      </w:r>
      <w:r w:rsidR="004723E1" w:rsidRPr="00E61C9A">
        <w:rPr>
          <w:rFonts w:eastAsia="Tahoma" w:cs="Arial"/>
          <w:szCs w:val="22"/>
        </w:rPr>
        <w:t xml:space="preserve"> </w:t>
      </w:r>
      <w:r w:rsidR="004723E1" w:rsidRPr="00E61C9A">
        <w:rPr>
          <w:rFonts w:cs="Arial"/>
          <w:szCs w:val="22"/>
        </w:rPr>
        <w:t>wskazanie</w:t>
      </w:r>
      <w:r w:rsidR="004723E1" w:rsidRPr="00E61C9A">
        <w:rPr>
          <w:rFonts w:eastAsia="Tahoma" w:cs="Arial"/>
          <w:szCs w:val="22"/>
        </w:rPr>
        <w:t xml:space="preserve"> </w:t>
      </w:r>
      <w:r w:rsidR="004723E1" w:rsidRPr="00E61C9A">
        <w:rPr>
          <w:rFonts w:cs="Arial"/>
          <w:szCs w:val="22"/>
        </w:rPr>
        <w:t>osób</w:t>
      </w:r>
      <w:r w:rsidR="004723E1" w:rsidRPr="00E61C9A">
        <w:rPr>
          <w:rFonts w:eastAsia="Tahoma" w:cs="Arial"/>
          <w:szCs w:val="22"/>
        </w:rPr>
        <w:t xml:space="preserve"> </w:t>
      </w:r>
      <w:r w:rsidR="004723E1" w:rsidRPr="00E61C9A">
        <w:rPr>
          <w:rFonts w:cs="Arial"/>
          <w:szCs w:val="22"/>
        </w:rPr>
        <w:t>uprawnionych</w:t>
      </w:r>
      <w:r w:rsidR="004723E1" w:rsidRPr="00E61C9A">
        <w:rPr>
          <w:rFonts w:eastAsia="Tahoma" w:cs="Arial"/>
          <w:szCs w:val="22"/>
        </w:rPr>
        <w:t xml:space="preserve"> </w:t>
      </w:r>
      <w:r w:rsidR="004723E1" w:rsidRPr="00E61C9A">
        <w:rPr>
          <w:rFonts w:cs="Arial"/>
          <w:szCs w:val="22"/>
        </w:rPr>
        <w:t>do</w:t>
      </w:r>
      <w:r w:rsidR="004723E1" w:rsidRPr="00E61C9A">
        <w:rPr>
          <w:rFonts w:eastAsia="Tahoma" w:cs="Arial"/>
          <w:szCs w:val="22"/>
        </w:rPr>
        <w:t xml:space="preserve"> </w:t>
      </w:r>
      <w:r w:rsidR="004723E1" w:rsidRPr="00E61C9A">
        <w:rPr>
          <w:rFonts w:cs="Arial"/>
          <w:szCs w:val="22"/>
        </w:rPr>
        <w:t>porozumiewania</w:t>
      </w:r>
      <w:r w:rsidR="004723E1" w:rsidRPr="00E61C9A">
        <w:rPr>
          <w:rFonts w:eastAsia="Tahoma" w:cs="Arial"/>
          <w:szCs w:val="22"/>
        </w:rPr>
        <w:t xml:space="preserve"> </w:t>
      </w:r>
      <w:r w:rsidR="004723E1" w:rsidRPr="00E61C9A">
        <w:rPr>
          <w:rFonts w:cs="Arial"/>
          <w:szCs w:val="22"/>
        </w:rPr>
        <w:t>się</w:t>
      </w:r>
      <w:r w:rsidR="004723E1" w:rsidRPr="00E61C9A">
        <w:rPr>
          <w:rFonts w:eastAsia="Tahoma" w:cs="Arial"/>
          <w:szCs w:val="22"/>
        </w:rPr>
        <w:t xml:space="preserve"> </w:t>
      </w:r>
      <w:r w:rsidR="004723E1" w:rsidRPr="00E61C9A">
        <w:rPr>
          <w:rFonts w:cs="Arial"/>
          <w:szCs w:val="22"/>
        </w:rPr>
        <w:t>z Wykonawcami.</w:t>
      </w:r>
    </w:p>
    <w:p w:rsidR="004723E1" w:rsidRPr="00793DD3" w:rsidRDefault="004723E1" w:rsidP="00793DD3">
      <w:pPr>
        <w:rPr>
          <w:rFonts w:ascii="Arial" w:hAnsi="Arial" w:cs="Arial"/>
        </w:rPr>
      </w:pPr>
    </w:p>
    <w:p w:rsidR="004723E1" w:rsidRPr="0080065A" w:rsidRDefault="004723E1" w:rsidP="000C5C84">
      <w:pPr>
        <w:pStyle w:val="Nagwek2"/>
        <w:keepNext w:val="0"/>
        <w:widowControl/>
        <w:numPr>
          <w:ilvl w:val="0"/>
          <w:numId w:val="7"/>
        </w:numPr>
        <w:tabs>
          <w:tab w:val="clear" w:pos="360"/>
          <w:tab w:val="left" w:pos="142"/>
          <w:tab w:val="left" w:pos="284"/>
        </w:tabs>
        <w:spacing w:before="113"/>
        <w:ind w:left="0" w:right="0" w:firstLine="0"/>
        <w:rPr>
          <w:rFonts w:cs="Arial"/>
          <w:b w:val="0"/>
          <w:sz w:val="20"/>
        </w:rPr>
      </w:pPr>
      <w:r w:rsidRPr="0080065A">
        <w:rPr>
          <w:rFonts w:cs="Arial"/>
          <w:b w:val="0"/>
          <w:sz w:val="20"/>
        </w:rPr>
        <w:t xml:space="preserve">Wszelkie zawiadomienia, oświadczenia, wnioski oraz informacje Zamawiający oraz Wykonawcy mogą przekazywać pisemnie, faksem lub drogą elektroniczną, za wyjątkiem oferty, umowy oraz oświadczeń i dokumentów wymienionych w rozdziale </w:t>
      </w:r>
      <w:r w:rsidR="00E61C9A">
        <w:rPr>
          <w:rFonts w:cs="Arial"/>
          <w:b w:val="0"/>
          <w:sz w:val="20"/>
        </w:rPr>
        <w:t>V</w:t>
      </w:r>
      <w:r w:rsidRPr="0080065A">
        <w:rPr>
          <w:rFonts w:cs="Arial"/>
          <w:b w:val="0"/>
          <w:color w:val="C00000"/>
          <w:sz w:val="20"/>
        </w:rPr>
        <w:t xml:space="preserve"> </w:t>
      </w:r>
      <w:r w:rsidRPr="0080065A">
        <w:rPr>
          <w:rFonts w:cs="Arial"/>
          <w:b w:val="0"/>
          <w:sz w:val="20"/>
        </w:rPr>
        <w:t xml:space="preserve">niniejszej SIWZ(również w przypadku ich złożenia w wyniku wezwania o którym mowa w </w:t>
      </w:r>
      <w:r w:rsidR="00C747A9">
        <w:rPr>
          <w:rFonts w:cs="Arial"/>
          <w:b w:val="0"/>
          <w:sz w:val="20"/>
        </w:rPr>
        <w:t>art</w:t>
      </w:r>
      <w:r w:rsidRPr="0080065A">
        <w:rPr>
          <w:rFonts w:cs="Arial"/>
          <w:b w:val="0"/>
          <w:sz w:val="20"/>
        </w:rPr>
        <w:t>. 26 ust. 3 ustawy PZP) dla których Prawodawca przewidział wyłącznie formę pisemną.</w:t>
      </w:r>
    </w:p>
    <w:p w:rsidR="004723E1" w:rsidRPr="0080065A" w:rsidRDefault="0080065A" w:rsidP="0080065A">
      <w:pPr>
        <w:pStyle w:val="Nagwek2"/>
        <w:keepNext w:val="0"/>
        <w:widowControl/>
        <w:tabs>
          <w:tab w:val="left" w:pos="142"/>
        </w:tabs>
        <w:spacing w:before="113"/>
        <w:ind w:right="0"/>
        <w:rPr>
          <w:rFonts w:cs="Arial"/>
          <w:b w:val="0"/>
          <w:sz w:val="20"/>
        </w:rPr>
      </w:pPr>
      <w:r>
        <w:rPr>
          <w:rFonts w:cs="Arial"/>
          <w:b w:val="0"/>
          <w:sz w:val="20"/>
        </w:rPr>
        <w:t>2.</w:t>
      </w:r>
      <w:r w:rsidR="004723E1" w:rsidRPr="0080065A">
        <w:rPr>
          <w:rFonts w:cs="Arial"/>
          <w:b w:val="0"/>
          <w:sz w:val="20"/>
        </w:rPr>
        <w:t>W korespondencji kierowanej do Zamawiającego Wykonawca winien posługiwać się numerem sprawy określonym w SIWZ.</w:t>
      </w:r>
    </w:p>
    <w:p w:rsidR="00F479BD" w:rsidRPr="00793DD3" w:rsidRDefault="004723E1" w:rsidP="00793DD3">
      <w:pPr>
        <w:pStyle w:val="Tekstpodstawowy2"/>
        <w:rPr>
          <w:rFonts w:cs="Arial"/>
          <w:sz w:val="20"/>
          <w:shd w:val="clear" w:color="auto" w:fill="FFFFFF"/>
        </w:rPr>
      </w:pPr>
      <w:r w:rsidRPr="00793DD3">
        <w:rPr>
          <w:rFonts w:cs="Arial"/>
          <w:sz w:val="20"/>
        </w:rPr>
        <w:t xml:space="preserve">Zawiadomienia, oświadczenia, wnioski oraz informacje przekazywane przez Wykonawcę pisemnie winny być składane na adres: </w:t>
      </w:r>
      <w:r w:rsidR="00F479BD" w:rsidRPr="00793DD3">
        <w:rPr>
          <w:rFonts w:cs="Arial"/>
          <w:sz w:val="20"/>
          <w:shd w:val="clear" w:color="auto" w:fill="FFFFFF"/>
        </w:rPr>
        <w:t>Zamojski Szpital Niepubliczny Sp. z o. o. ul. Peowiaków 1, 22-400</w:t>
      </w:r>
      <w:r w:rsidR="00F479BD" w:rsidRPr="00793DD3">
        <w:rPr>
          <w:rFonts w:cs="Arial"/>
          <w:sz w:val="20"/>
        </w:rPr>
        <w:t xml:space="preserve"> </w:t>
      </w:r>
      <w:r w:rsidR="00F479BD" w:rsidRPr="00793DD3">
        <w:rPr>
          <w:rFonts w:cs="Arial"/>
          <w:sz w:val="20"/>
          <w:shd w:val="clear" w:color="auto" w:fill="FFFFFF"/>
        </w:rPr>
        <w:t>Zamość</w:t>
      </w:r>
    </w:p>
    <w:p w:rsidR="004723E1" w:rsidRPr="00ED4368" w:rsidRDefault="0080065A" w:rsidP="0080065A">
      <w:pPr>
        <w:pStyle w:val="Nagwek2"/>
        <w:keepNext w:val="0"/>
        <w:widowControl/>
        <w:spacing w:before="113"/>
        <w:ind w:right="0"/>
        <w:jc w:val="both"/>
        <w:rPr>
          <w:rFonts w:cs="Arial"/>
          <w:b w:val="0"/>
          <w:sz w:val="20"/>
          <w:u w:val="single"/>
        </w:rPr>
      </w:pPr>
      <w:r>
        <w:rPr>
          <w:rFonts w:cs="Arial"/>
          <w:b w:val="0"/>
          <w:sz w:val="20"/>
        </w:rPr>
        <w:t>3.</w:t>
      </w:r>
      <w:r w:rsidR="004723E1" w:rsidRPr="0080065A">
        <w:rPr>
          <w:rFonts w:cs="Arial"/>
          <w:b w:val="0"/>
          <w:sz w:val="20"/>
        </w:rPr>
        <w:t xml:space="preserve">Zawiadomienia, oświadczenia, wnioski oraz informacje przekazywane przez Wykonawcę drogą elektroniczną winny być kierowane na adres: </w:t>
      </w:r>
      <w:r w:rsidR="00F479BD" w:rsidRPr="00FF580B">
        <w:rPr>
          <w:rFonts w:cs="Arial"/>
          <w:b w:val="0"/>
          <w:color w:val="0000FF"/>
          <w:sz w:val="20"/>
          <w:u w:val="single"/>
          <w:shd w:val="clear" w:color="auto" w:fill="FFFFFF"/>
        </w:rPr>
        <w:t>szpitalniepublicznyzam@wp.pl</w:t>
      </w:r>
      <w:r w:rsidR="00F479BD" w:rsidRPr="0080065A">
        <w:rPr>
          <w:rFonts w:cs="Arial"/>
          <w:b w:val="0"/>
          <w:sz w:val="20"/>
        </w:rPr>
        <w:t xml:space="preserve"> </w:t>
      </w:r>
      <w:r w:rsidR="004723E1" w:rsidRPr="0080065A">
        <w:rPr>
          <w:rFonts w:cs="Arial"/>
          <w:b w:val="0"/>
          <w:sz w:val="20"/>
        </w:rPr>
        <w:t>, a faksem na  nr 8</w:t>
      </w:r>
      <w:r w:rsidR="00F479BD" w:rsidRPr="0080065A">
        <w:rPr>
          <w:rFonts w:cs="Arial"/>
          <w:b w:val="0"/>
          <w:sz w:val="20"/>
        </w:rPr>
        <w:t>4</w:t>
      </w:r>
      <w:r w:rsidR="004723E1" w:rsidRPr="0080065A">
        <w:rPr>
          <w:rFonts w:cs="Arial"/>
          <w:b w:val="0"/>
          <w:sz w:val="20"/>
        </w:rPr>
        <w:t xml:space="preserve">/ </w:t>
      </w:r>
      <w:r w:rsidR="00F479BD" w:rsidRPr="0080065A">
        <w:rPr>
          <w:rFonts w:cs="Arial"/>
          <w:b w:val="0"/>
          <w:sz w:val="20"/>
        </w:rPr>
        <w:t>638-51-45</w:t>
      </w:r>
      <w:r w:rsidR="00ED4368">
        <w:rPr>
          <w:rFonts w:cs="Arial"/>
          <w:b w:val="0"/>
          <w:sz w:val="20"/>
        </w:rPr>
        <w:t>.</w:t>
      </w:r>
      <w:r w:rsidR="00ED4368" w:rsidRPr="00ED4368">
        <w:rPr>
          <w:rFonts w:ascii="Arial Narrow" w:hAnsi="Arial Narrow"/>
          <w:sz w:val="20"/>
        </w:rPr>
        <w:t xml:space="preserve"> </w:t>
      </w:r>
      <w:r w:rsidR="00ED4368" w:rsidRPr="00ED4368">
        <w:rPr>
          <w:rFonts w:cs="Arial"/>
          <w:b w:val="0"/>
          <w:sz w:val="20"/>
        </w:rPr>
        <w:t>W celu usprawnienia procedury wyjaśnień treści SIWZ, zaleca się przesyłanie plików z pytaniami również w wersji edytowalnych plików</w:t>
      </w:r>
      <w:r w:rsidR="00FD5B8B">
        <w:rPr>
          <w:rFonts w:cs="Arial"/>
          <w:b w:val="0"/>
          <w:sz w:val="20"/>
        </w:rPr>
        <w:t>.</w:t>
      </w:r>
    </w:p>
    <w:p w:rsidR="004723E1" w:rsidRDefault="0080065A" w:rsidP="0080065A">
      <w:pPr>
        <w:pStyle w:val="Nagwek2"/>
        <w:keepNext w:val="0"/>
        <w:widowControl/>
        <w:spacing w:before="113"/>
        <w:ind w:right="0"/>
        <w:jc w:val="both"/>
        <w:rPr>
          <w:rFonts w:cs="Arial"/>
          <w:b w:val="0"/>
          <w:sz w:val="20"/>
        </w:rPr>
      </w:pPr>
      <w:r>
        <w:rPr>
          <w:rFonts w:cs="Arial"/>
          <w:b w:val="0"/>
          <w:sz w:val="20"/>
        </w:rPr>
        <w:t>4.</w:t>
      </w:r>
      <w:r w:rsidR="004723E1" w:rsidRPr="0080065A">
        <w:rPr>
          <w:rFonts w:cs="Arial"/>
          <w:b w:val="0"/>
          <w:sz w:val="20"/>
        </w:rPr>
        <w:t>Wszelkie zawiadomienia, oświadczenia, wnioski oraz informacje przekazane za pomocą faksu lub w formie elektronicznej wymagają na żądanie każdej ze stron, niezwłocznego potwierdzenia faktu ich otrzymania.</w:t>
      </w:r>
    </w:p>
    <w:p w:rsidR="006C319A" w:rsidRPr="000C0B65" w:rsidRDefault="006C319A" w:rsidP="006C319A">
      <w:pPr>
        <w:rPr>
          <w:rFonts w:ascii="Arial" w:hAnsi="Arial" w:cs="Arial"/>
        </w:rPr>
      </w:pPr>
      <w:r>
        <w:rPr>
          <w:rFonts w:ascii="Arial" w:hAnsi="Arial" w:cs="Arial"/>
        </w:rPr>
        <w:lastRenderedPageBreak/>
        <w:t>5.</w:t>
      </w:r>
      <w:r w:rsidRPr="006C319A">
        <w:rPr>
          <w:rFonts w:ascii="Arial" w:hAnsi="Arial" w:cs="Arial"/>
        </w:rPr>
        <w:t>Zamawiający niezwłocznie udzieli wyjaśnień, jednaj nie później niż na 6 dni przed upływem terminu składania ofert - pod warunkiem, że wniosek o wyjaśnienie treści SIWZ wpłynie do Zamawiającego nie później niż do końca dnia, w którym upływa połowa wyznaczonego terminu na składanie ofert</w:t>
      </w:r>
      <w:r w:rsidR="00C87A63" w:rsidRPr="000C0B65">
        <w:rPr>
          <w:rFonts w:ascii="Arial" w:hAnsi="Arial" w:cs="Arial"/>
        </w:rPr>
        <w:t>.</w:t>
      </w:r>
    </w:p>
    <w:p w:rsidR="004723E1" w:rsidRPr="0080065A" w:rsidRDefault="006C319A" w:rsidP="0080065A">
      <w:pPr>
        <w:pStyle w:val="Nagwek2"/>
        <w:keepNext w:val="0"/>
        <w:widowControl/>
        <w:spacing w:before="113"/>
        <w:ind w:right="0"/>
        <w:jc w:val="both"/>
        <w:rPr>
          <w:rFonts w:cs="Arial"/>
          <w:b w:val="0"/>
          <w:sz w:val="20"/>
          <w:u w:val="single"/>
        </w:rPr>
      </w:pPr>
      <w:r>
        <w:rPr>
          <w:rFonts w:cs="Arial"/>
          <w:b w:val="0"/>
          <w:sz w:val="20"/>
        </w:rPr>
        <w:t>6</w:t>
      </w:r>
      <w:r w:rsidR="0080065A">
        <w:rPr>
          <w:rFonts w:cs="Arial"/>
          <w:b w:val="0"/>
          <w:sz w:val="20"/>
        </w:rPr>
        <w:t>.</w:t>
      </w:r>
      <w:r w:rsidR="004723E1" w:rsidRPr="0080065A">
        <w:rPr>
          <w:rFonts w:cs="Arial"/>
          <w:b w:val="0"/>
          <w:sz w:val="20"/>
        </w:rPr>
        <w:t>Zamawiający nie przewiduje zwołania zebrania Wykonawców.</w:t>
      </w:r>
    </w:p>
    <w:p w:rsidR="004723E1" w:rsidRPr="0080065A" w:rsidRDefault="006C319A" w:rsidP="00FF580B">
      <w:pPr>
        <w:pStyle w:val="Nagwek2"/>
        <w:keepNext w:val="0"/>
        <w:widowControl/>
        <w:ind w:right="0"/>
        <w:jc w:val="both"/>
        <w:rPr>
          <w:rFonts w:cs="Arial"/>
          <w:b w:val="0"/>
          <w:sz w:val="20"/>
        </w:rPr>
      </w:pPr>
      <w:r>
        <w:rPr>
          <w:rFonts w:cs="Arial"/>
          <w:b w:val="0"/>
          <w:sz w:val="20"/>
        </w:rPr>
        <w:t>7</w:t>
      </w:r>
      <w:r w:rsidR="008E3DBA">
        <w:rPr>
          <w:rFonts w:cs="Arial"/>
          <w:b w:val="0"/>
          <w:sz w:val="20"/>
        </w:rPr>
        <w:t>.</w:t>
      </w:r>
      <w:r w:rsidR="004723E1" w:rsidRPr="0080065A">
        <w:rPr>
          <w:rFonts w:cs="Arial"/>
          <w:b w:val="0"/>
          <w:sz w:val="20"/>
        </w:rPr>
        <w:t>Osobą uprawnioną przez Zamawiającego do porozumiewania się z Wykonawcami jest:</w:t>
      </w:r>
    </w:p>
    <w:p w:rsidR="00F479BD" w:rsidRPr="00793DD3" w:rsidRDefault="00F479BD" w:rsidP="00FF580B">
      <w:pPr>
        <w:pStyle w:val="Akapitzlist"/>
        <w:widowControl w:val="0"/>
        <w:numPr>
          <w:ilvl w:val="0"/>
          <w:numId w:val="9"/>
        </w:numPr>
        <w:tabs>
          <w:tab w:val="left" w:pos="284"/>
          <w:tab w:val="left" w:leader="dot" w:pos="7380"/>
        </w:tabs>
        <w:spacing w:after="0" w:line="240" w:lineRule="auto"/>
        <w:ind w:left="0" w:firstLine="0"/>
        <w:jc w:val="both"/>
        <w:rPr>
          <w:rFonts w:ascii="Arial" w:hAnsi="Arial" w:cs="Arial"/>
          <w:color w:val="000000"/>
          <w:sz w:val="20"/>
          <w:szCs w:val="20"/>
          <w:shd w:val="clear" w:color="FFFFFF" w:fill="FFFFFF"/>
        </w:rPr>
      </w:pPr>
      <w:r w:rsidRPr="00793DD3">
        <w:rPr>
          <w:rFonts w:ascii="Arial" w:hAnsi="Arial" w:cs="Arial"/>
          <w:color w:val="000000"/>
          <w:sz w:val="20"/>
          <w:szCs w:val="20"/>
        </w:rPr>
        <w:t xml:space="preserve">W sprawach formalnych  </w:t>
      </w:r>
      <w:r w:rsidRPr="00793DD3">
        <w:rPr>
          <w:rFonts w:ascii="Arial" w:hAnsi="Arial" w:cs="Arial"/>
          <w:color w:val="000000"/>
          <w:sz w:val="20"/>
          <w:szCs w:val="20"/>
          <w:shd w:val="clear" w:color="FFFFFF" w:fill="FFFFFF"/>
        </w:rPr>
        <w:t>Elżbieta Bartnik</w:t>
      </w:r>
    </w:p>
    <w:p w:rsidR="00F479BD" w:rsidRPr="00793DD3" w:rsidRDefault="002503F2" w:rsidP="00FF580B">
      <w:pPr>
        <w:widowControl w:val="0"/>
        <w:tabs>
          <w:tab w:val="left" w:pos="2272"/>
          <w:tab w:val="left" w:leader="dot" w:pos="7380"/>
        </w:tabs>
        <w:jc w:val="both"/>
        <w:rPr>
          <w:rFonts w:ascii="Arial" w:hAnsi="Arial" w:cs="Arial"/>
          <w:color w:val="000000"/>
        </w:rPr>
      </w:pPr>
      <w:r>
        <w:rPr>
          <w:rFonts w:ascii="Arial" w:hAnsi="Arial" w:cs="Arial"/>
          <w:color w:val="000000"/>
        </w:rPr>
        <w:t>tel</w:t>
      </w:r>
      <w:r w:rsidR="00F479BD" w:rsidRPr="00793DD3">
        <w:rPr>
          <w:rFonts w:ascii="Arial" w:hAnsi="Arial" w:cs="Arial"/>
          <w:color w:val="000000"/>
        </w:rPr>
        <w:t xml:space="preserve">. </w:t>
      </w:r>
      <w:r w:rsidR="00F479BD" w:rsidRPr="00793DD3">
        <w:rPr>
          <w:rFonts w:ascii="Arial" w:hAnsi="Arial" w:cs="Arial"/>
          <w:color w:val="000000"/>
          <w:shd w:val="clear" w:color="FFFFFF" w:fill="FFFFFF"/>
        </w:rPr>
        <w:t xml:space="preserve">84-677-50-31, </w:t>
      </w:r>
      <w:r w:rsidR="00F479BD" w:rsidRPr="00793DD3">
        <w:rPr>
          <w:rFonts w:ascii="Arial" w:hAnsi="Arial" w:cs="Arial"/>
          <w:color w:val="000000"/>
        </w:rPr>
        <w:t xml:space="preserve">fax. </w:t>
      </w:r>
      <w:r w:rsidR="00F479BD" w:rsidRPr="00793DD3">
        <w:rPr>
          <w:rFonts w:ascii="Arial" w:hAnsi="Arial" w:cs="Arial"/>
          <w:color w:val="000000"/>
          <w:shd w:val="clear" w:color="FFFFFF" w:fill="FFFFFF"/>
        </w:rPr>
        <w:t xml:space="preserve">84-638-51-45 </w:t>
      </w:r>
      <w:r w:rsidR="00F479BD" w:rsidRPr="00793DD3">
        <w:rPr>
          <w:rFonts w:ascii="Arial" w:hAnsi="Arial" w:cs="Arial"/>
          <w:color w:val="000000"/>
        </w:rPr>
        <w:t xml:space="preserve">w terminach w godz. </w:t>
      </w:r>
      <w:r>
        <w:rPr>
          <w:rFonts w:ascii="Arial" w:hAnsi="Arial" w:cs="Arial"/>
          <w:color w:val="000000"/>
        </w:rPr>
        <w:t>p</w:t>
      </w:r>
      <w:r w:rsidR="00F479BD" w:rsidRPr="00793DD3">
        <w:rPr>
          <w:rFonts w:ascii="Arial" w:hAnsi="Arial" w:cs="Arial"/>
          <w:color w:val="000000"/>
        </w:rPr>
        <w:t xml:space="preserve">omiędzy </w:t>
      </w:r>
      <w:r w:rsidR="00F479BD" w:rsidRPr="00793DD3">
        <w:rPr>
          <w:rFonts w:ascii="Arial" w:hAnsi="Arial" w:cs="Arial"/>
          <w:color w:val="000000"/>
          <w:shd w:val="clear" w:color="FFFFFF" w:fill="FFFFFF"/>
        </w:rPr>
        <w:t>7.30-15.00</w:t>
      </w:r>
      <w:r w:rsidR="00F479BD" w:rsidRPr="00793DD3">
        <w:rPr>
          <w:rFonts w:ascii="Arial" w:hAnsi="Arial" w:cs="Arial"/>
          <w:color w:val="000000"/>
        </w:rPr>
        <w:t xml:space="preserve"> </w:t>
      </w:r>
    </w:p>
    <w:p w:rsidR="00F479BD" w:rsidRPr="00793DD3" w:rsidRDefault="00F479BD" w:rsidP="00FF580B">
      <w:pPr>
        <w:pStyle w:val="Akapitzlist"/>
        <w:widowControl w:val="0"/>
        <w:numPr>
          <w:ilvl w:val="0"/>
          <w:numId w:val="9"/>
        </w:numPr>
        <w:tabs>
          <w:tab w:val="left" w:pos="284"/>
          <w:tab w:val="left" w:leader="dot" w:pos="7380"/>
        </w:tabs>
        <w:spacing w:after="0" w:line="240" w:lineRule="auto"/>
        <w:ind w:left="0" w:firstLine="0"/>
        <w:jc w:val="both"/>
        <w:rPr>
          <w:rFonts w:ascii="Arial" w:hAnsi="Arial" w:cs="Arial"/>
          <w:color w:val="000000"/>
          <w:sz w:val="20"/>
          <w:szCs w:val="20"/>
        </w:rPr>
      </w:pPr>
      <w:r w:rsidRPr="00793DD3">
        <w:rPr>
          <w:rFonts w:ascii="Arial" w:hAnsi="Arial" w:cs="Arial"/>
          <w:color w:val="000000"/>
          <w:sz w:val="20"/>
          <w:szCs w:val="20"/>
        </w:rPr>
        <w:t>W sprawach merytorycznych : Kierownik Apteki mgr Maria Piskorska</w:t>
      </w:r>
    </w:p>
    <w:p w:rsidR="00F479BD" w:rsidRPr="00793DD3" w:rsidRDefault="002503F2" w:rsidP="00FF580B">
      <w:pPr>
        <w:widowControl w:val="0"/>
        <w:tabs>
          <w:tab w:val="left" w:pos="2272"/>
          <w:tab w:val="left" w:leader="dot" w:pos="7380"/>
        </w:tabs>
        <w:jc w:val="both"/>
        <w:rPr>
          <w:rFonts w:ascii="Arial" w:hAnsi="Arial" w:cs="Arial"/>
          <w:color w:val="000000"/>
        </w:rPr>
      </w:pPr>
      <w:r>
        <w:rPr>
          <w:rFonts w:ascii="Arial" w:hAnsi="Arial" w:cs="Arial"/>
          <w:color w:val="000000"/>
        </w:rPr>
        <w:t>Tel.</w:t>
      </w:r>
      <w:r w:rsidR="00F479BD" w:rsidRPr="00793DD3">
        <w:rPr>
          <w:rFonts w:ascii="Arial" w:hAnsi="Arial" w:cs="Arial"/>
          <w:color w:val="000000"/>
        </w:rPr>
        <w:t xml:space="preserve"> </w:t>
      </w:r>
      <w:r w:rsidR="00F479BD" w:rsidRPr="00793DD3">
        <w:rPr>
          <w:rFonts w:ascii="Arial" w:hAnsi="Arial" w:cs="Arial"/>
          <w:color w:val="000000"/>
          <w:shd w:val="clear" w:color="FFFFFF" w:fill="FFFFFF"/>
        </w:rPr>
        <w:t xml:space="preserve">84-677-50-95 </w:t>
      </w:r>
      <w:r w:rsidR="00F479BD" w:rsidRPr="00793DD3">
        <w:rPr>
          <w:rFonts w:ascii="Arial" w:hAnsi="Arial" w:cs="Arial"/>
          <w:color w:val="000000"/>
        </w:rPr>
        <w:t xml:space="preserve"> w terminach w godz. </w:t>
      </w:r>
      <w:r>
        <w:rPr>
          <w:rFonts w:ascii="Arial" w:hAnsi="Arial" w:cs="Arial"/>
          <w:color w:val="000000"/>
        </w:rPr>
        <w:t>p</w:t>
      </w:r>
      <w:r w:rsidR="00F479BD" w:rsidRPr="00793DD3">
        <w:rPr>
          <w:rFonts w:ascii="Arial" w:hAnsi="Arial" w:cs="Arial"/>
          <w:color w:val="000000"/>
        </w:rPr>
        <w:t xml:space="preserve">omiędzy </w:t>
      </w:r>
      <w:r w:rsidR="00F479BD" w:rsidRPr="00793DD3">
        <w:rPr>
          <w:rFonts w:ascii="Arial" w:hAnsi="Arial" w:cs="Arial"/>
          <w:color w:val="000000"/>
          <w:shd w:val="clear" w:color="FFFFFF" w:fill="FFFFFF"/>
        </w:rPr>
        <w:t>8.00-14.00</w:t>
      </w:r>
      <w:r w:rsidR="00F479BD" w:rsidRPr="00793DD3">
        <w:rPr>
          <w:rFonts w:ascii="Arial" w:hAnsi="Arial" w:cs="Arial"/>
          <w:color w:val="000000"/>
        </w:rPr>
        <w:t xml:space="preserve"> </w:t>
      </w:r>
    </w:p>
    <w:p w:rsidR="00F479BD" w:rsidRPr="00793DD3" w:rsidRDefault="00F479BD" w:rsidP="00793DD3">
      <w:pPr>
        <w:rPr>
          <w:rFonts w:ascii="Arial" w:hAnsi="Arial" w:cs="Arial"/>
        </w:rPr>
      </w:pPr>
    </w:p>
    <w:p w:rsidR="006C319A" w:rsidRDefault="00AC0C62" w:rsidP="006C319A">
      <w:pPr>
        <w:pStyle w:val="Tekstpodstawowy32"/>
        <w:spacing w:line="240" w:lineRule="auto"/>
        <w:rPr>
          <w:rFonts w:ascii="Arial" w:hAnsi="Arial" w:cs="Arial"/>
          <w:b w:val="0"/>
          <w:sz w:val="20"/>
        </w:rPr>
      </w:pPr>
      <w:r>
        <w:rPr>
          <w:rFonts w:ascii="Arial" w:hAnsi="Arial" w:cs="Arial"/>
          <w:i w:val="0"/>
          <w:sz w:val="22"/>
          <w:szCs w:val="22"/>
        </w:rPr>
        <w:t>IX</w:t>
      </w:r>
      <w:r w:rsidR="004723E1" w:rsidRPr="00183C97">
        <w:rPr>
          <w:rFonts w:ascii="Arial" w:hAnsi="Arial" w:cs="Arial"/>
          <w:i w:val="0"/>
          <w:sz w:val="22"/>
          <w:szCs w:val="22"/>
        </w:rPr>
        <w:t>. Wadium</w:t>
      </w:r>
      <w:r w:rsidR="00FA4009" w:rsidRPr="00DC5066">
        <w:rPr>
          <w:rFonts w:ascii="Arial" w:hAnsi="Arial" w:cs="Arial"/>
          <w:b w:val="0"/>
          <w:sz w:val="20"/>
        </w:rPr>
        <w:t>.</w:t>
      </w:r>
    </w:p>
    <w:p w:rsidR="008E3DBA" w:rsidRPr="006C319A" w:rsidRDefault="006C319A" w:rsidP="006C319A">
      <w:pPr>
        <w:pStyle w:val="Tekstpodstawowy32"/>
        <w:spacing w:line="240" w:lineRule="auto"/>
        <w:rPr>
          <w:rFonts w:ascii="Arial" w:hAnsi="Arial" w:cs="Arial"/>
          <w:b w:val="0"/>
          <w:sz w:val="20"/>
        </w:rPr>
      </w:pPr>
      <w:r>
        <w:rPr>
          <w:rFonts w:ascii="Arial" w:hAnsi="Arial" w:cs="Arial"/>
          <w:b w:val="0"/>
          <w:i w:val="0"/>
          <w:color w:val="000000"/>
          <w:sz w:val="20"/>
        </w:rPr>
        <w:t>1.</w:t>
      </w:r>
      <w:r w:rsidR="008E3DBA" w:rsidRPr="006C319A">
        <w:rPr>
          <w:rFonts w:ascii="Arial" w:hAnsi="Arial" w:cs="Arial"/>
          <w:b w:val="0"/>
          <w:i w:val="0"/>
          <w:color w:val="000000"/>
          <w:sz w:val="20"/>
        </w:rPr>
        <w:t>Zamawiający wymaga wniesienia wadium</w:t>
      </w:r>
      <w:r w:rsidR="008E3DBA" w:rsidRPr="006C319A">
        <w:rPr>
          <w:rFonts w:ascii="Arial" w:hAnsi="Arial" w:cs="Arial"/>
          <w:color w:val="000000"/>
          <w:sz w:val="20"/>
        </w:rPr>
        <w:t>.</w:t>
      </w:r>
    </w:p>
    <w:p w:rsidR="008E3DBA" w:rsidRPr="006C319A" w:rsidRDefault="008E3DBA" w:rsidP="00183C97">
      <w:pPr>
        <w:tabs>
          <w:tab w:val="left" w:pos="284"/>
        </w:tabs>
        <w:jc w:val="both"/>
        <w:rPr>
          <w:rFonts w:ascii="Arial" w:hAnsi="Arial" w:cs="Arial"/>
          <w:color w:val="000000"/>
        </w:rPr>
      </w:pPr>
      <w:r w:rsidRPr="006C319A">
        <w:rPr>
          <w:rFonts w:ascii="Arial" w:hAnsi="Arial" w:cs="Arial"/>
          <w:color w:val="000000"/>
        </w:rPr>
        <w:t xml:space="preserve">Ustala się wadium dla całości zamówienia w wysokości: </w:t>
      </w:r>
      <w:r w:rsidR="002A2B2C" w:rsidRPr="008D4AFB">
        <w:rPr>
          <w:rFonts w:ascii="Arial" w:hAnsi="Arial" w:cs="Arial"/>
          <w:b/>
          <w:color w:val="000000"/>
        </w:rPr>
        <w:t>3</w:t>
      </w:r>
      <w:r w:rsidR="00EF4011">
        <w:rPr>
          <w:rFonts w:ascii="Arial" w:hAnsi="Arial" w:cs="Arial"/>
          <w:b/>
          <w:bCs/>
          <w:color w:val="000000"/>
        </w:rPr>
        <w:t>8.</w:t>
      </w:r>
      <w:r w:rsidR="002A2B2C">
        <w:rPr>
          <w:rFonts w:ascii="Arial" w:hAnsi="Arial" w:cs="Arial"/>
          <w:b/>
          <w:bCs/>
          <w:color w:val="000000"/>
        </w:rPr>
        <w:t>187</w:t>
      </w:r>
      <w:r w:rsidRPr="006C319A">
        <w:rPr>
          <w:rFonts w:ascii="Arial" w:hAnsi="Arial" w:cs="Arial"/>
          <w:b/>
          <w:color w:val="000000"/>
        </w:rPr>
        <w:t>,00 zł.,</w:t>
      </w:r>
      <w:r w:rsidRPr="006C319A">
        <w:rPr>
          <w:rFonts w:ascii="Arial" w:hAnsi="Arial" w:cs="Arial"/>
          <w:color w:val="000000"/>
        </w:rPr>
        <w:t xml:space="preserve"> słownie: </w:t>
      </w:r>
      <w:r w:rsidR="002A2B2C">
        <w:rPr>
          <w:rFonts w:ascii="Arial" w:hAnsi="Arial" w:cs="Arial"/>
          <w:color w:val="000000"/>
        </w:rPr>
        <w:t>trzydzieści osiem tysięcy sto osiemdziesiąt siedem złotych</w:t>
      </w:r>
      <w:r w:rsidRPr="006C319A">
        <w:rPr>
          <w:rFonts w:ascii="Arial" w:hAnsi="Arial" w:cs="Arial"/>
          <w:color w:val="000000"/>
        </w:rPr>
        <w:t>, w skład którego wchodzą następujące części:</w:t>
      </w:r>
    </w:p>
    <w:p w:rsidR="008E3DBA" w:rsidRPr="006C319A" w:rsidRDefault="008E3DBA" w:rsidP="006B629E">
      <w:pPr>
        <w:tabs>
          <w:tab w:val="left" w:pos="284"/>
          <w:tab w:val="left" w:pos="3969"/>
          <w:tab w:val="left" w:pos="4111"/>
        </w:tabs>
        <w:rPr>
          <w:rFonts w:ascii="Arial" w:hAnsi="Arial" w:cs="Arial"/>
          <w:b/>
          <w:bCs/>
          <w:color w:val="000000"/>
        </w:rPr>
      </w:pPr>
      <w:r w:rsidRPr="006C319A">
        <w:rPr>
          <w:rFonts w:ascii="Arial" w:hAnsi="Arial" w:cs="Arial"/>
          <w:color w:val="000000"/>
        </w:rPr>
        <w:t>Zadanie nr 1:</w:t>
      </w:r>
      <w:r w:rsidRPr="006C319A">
        <w:rPr>
          <w:rFonts w:ascii="Arial" w:hAnsi="Arial" w:cs="Arial"/>
          <w:b/>
          <w:bCs/>
          <w:color w:val="000000"/>
        </w:rPr>
        <w:t xml:space="preserve"> </w:t>
      </w:r>
      <w:r w:rsidRPr="006C319A">
        <w:rPr>
          <w:rFonts w:ascii="Arial" w:hAnsi="Arial" w:cs="Arial"/>
          <w:color w:val="000000"/>
        </w:rPr>
        <w:t>w wysokości</w:t>
      </w:r>
      <w:r w:rsidRPr="006C319A">
        <w:rPr>
          <w:rFonts w:ascii="Arial" w:hAnsi="Arial" w:cs="Arial"/>
          <w:b/>
          <w:bCs/>
          <w:color w:val="000000"/>
        </w:rPr>
        <w:t xml:space="preserve">:      </w:t>
      </w:r>
      <w:r w:rsidR="00871DB8">
        <w:rPr>
          <w:rFonts w:ascii="Arial" w:hAnsi="Arial" w:cs="Arial"/>
          <w:b/>
          <w:bCs/>
          <w:color w:val="000000"/>
        </w:rPr>
        <w:t xml:space="preserve"> </w:t>
      </w:r>
      <w:r w:rsidR="002A2B2C">
        <w:rPr>
          <w:rFonts w:ascii="Arial" w:hAnsi="Arial" w:cs="Arial"/>
          <w:b/>
          <w:bCs/>
          <w:color w:val="000000"/>
        </w:rPr>
        <w:t>2</w:t>
      </w:r>
      <w:r w:rsidR="00EF4011">
        <w:rPr>
          <w:rFonts w:ascii="Arial" w:hAnsi="Arial" w:cs="Arial"/>
          <w:b/>
          <w:bCs/>
          <w:color w:val="000000"/>
        </w:rPr>
        <w:t>.</w:t>
      </w:r>
      <w:r w:rsidR="002A2B2C">
        <w:rPr>
          <w:rFonts w:ascii="Arial" w:hAnsi="Arial" w:cs="Arial"/>
          <w:b/>
          <w:bCs/>
          <w:color w:val="000000"/>
        </w:rPr>
        <w:t>175</w:t>
      </w:r>
      <w:r w:rsidRPr="006C319A">
        <w:rPr>
          <w:rFonts w:ascii="Arial" w:hAnsi="Arial" w:cs="Arial"/>
          <w:b/>
          <w:bCs/>
          <w:color w:val="000000"/>
        </w:rPr>
        <w:t>,00 zł.</w:t>
      </w:r>
    </w:p>
    <w:p w:rsidR="008E3DBA" w:rsidRPr="006C319A" w:rsidRDefault="008E3DBA" w:rsidP="006B629E">
      <w:pPr>
        <w:tabs>
          <w:tab w:val="left" w:pos="284"/>
          <w:tab w:val="left" w:pos="3969"/>
          <w:tab w:val="left" w:pos="4111"/>
        </w:tabs>
        <w:rPr>
          <w:rFonts w:ascii="Arial" w:hAnsi="Arial" w:cs="Arial"/>
          <w:color w:val="000000"/>
        </w:rPr>
      </w:pPr>
      <w:r w:rsidRPr="006C319A">
        <w:rPr>
          <w:rFonts w:ascii="Arial" w:hAnsi="Arial" w:cs="Arial"/>
          <w:color w:val="000000"/>
        </w:rPr>
        <w:t>Zadanie nr 2:</w:t>
      </w:r>
      <w:r w:rsidRPr="006C319A">
        <w:rPr>
          <w:rFonts w:ascii="Arial" w:hAnsi="Arial" w:cs="Arial"/>
          <w:b/>
          <w:bCs/>
          <w:color w:val="000000"/>
        </w:rPr>
        <w:t xml:space="preserve"> </w:t>
      </w:r>
      <w:r w:rsidRPr="006C319A">
        <w:rPr>
          <w:rFonts w:ascii="Arial" w:hAnsi="Arial" w:cs="Arial"/>
          <w:color w:val="000000"/>
        </w:rPr>
        <w:t>w wysokości</w:t>
      </w:r>
      <w:r w:rsidRPr="006C319A">
        <w:rPr>
          <w:rFonts w:ascii="Arial" w:hAnsi="Arial" w:cs="Arial"/>
          <w:b/>
          <w:bCs/>
          <w:color w:val="000000"/>
        </w:rPr>
        <w:t xml:space="preserve">:   </w:t>
      </w:r>
      <w:r w:rsidR="00EF4011">
        <w:rPr>
          <w:rFonts w:ascii="Arial" w:hAnsi="Arial" w:cs="Arial"/>
          <w:b/>
          <w:bCs/>
          <w:color w:val="000000"/>
        </w:rPr>
        <w:t xml:space="preserve"> </w:t>
      </w:r>
      <w:r w:rsidR="002A2B2C">
        <w:rPr>
          <w:rFonts w:ascii="Arial" w:hAnsi="Arial" w:cs="Arial"/>
          <w:b/>
          <w:bCs/>
          <w:color w:val="000000"/>
        </w:rPr>
        <w:t xml:space="preserve">  36.012</w:t>
      </w:r>
      <w:r w:rsidRPr="006C319A">
        <w:rPr>
          <w:rFonts w:ascii="Arial" w:hAnsi="Arial" w:cs="Arial"/>
          <w:b/>
          <w:bCs/>
          <w:color w:val="000000"/>
        </w:rPr>
        <w:t>,00 zł.</w:t>
      </w:r>
    </w:p>
    <w:p w:rsidR="007467BE" w:rsidRPr="006C319A" w:rsidRDefault="007467BE" w:rsidP="00FE6828">
      <w:pPr>
        <w:tabs>
          <w:tab w:val="left" w:pos="284"/>
        </w:tabs>
        <w:rPr>
          <w:rFonts w:ascii="Arial" w:hAnsi="Arial" w:cs="Arial"/>
          <w:b/>
          <w:bCs/>
          <w:color w:val="000000"/>
        </w:rPr>
      </w:pPr>
    </w:p>
    <w:p w:rsidR="00FA4009" w:rsidRPr="006C319A" w:rsidRDefault="006C319A" w:rsidP="005E1565">
      <w:pPr>
        <w:pStyle w:val="pkt"/>
        <w:tabs>
          <w:tab w:val="clear" w:pos="708"/>
          <w:tab w:val="left" w:pos="142"/>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2.</w:t>
      </w:r>
      <w:r w:rsidR="00FA4009" w:rsidRPr="006C319A">
        <w:rPr>
          <w:rFonts w:ascii="Arial" w:hAnsi="Arial" w:cs="Arial"/>
          <w:sz w:val="20"/>
          <w:szCs w:val="20"/>
        </w:rPr>
        <w:t>Wadium wnosi się przed upływem terminu składania ofert.</w:t>
      </w:r>
    </w:p>
    <w:p w:rsidR="00FA4009" w:rsidRPr="006C319A" w:rsidRDefault="006C319A" w:rsidP="005E1565">
      <w:pPr>
        <w:pStyle w:val="Legenda"/>
        <w:spacing w:before="0" w:after="0"/>
        <w:rPr>
          <w:rFonts w:ascii="Arial" w:hAnsi="Arial" w:cs="Arial"/>
          <w:i w:val="0"/>
          <w:sz w:val="20"/>
          <w:szCs w:val="20"/>
        </w:rPr>
      </w:pPr>
      <w:r>
        <w:rPr>
          <w:rFonts w:ascii="Arial" w:hAnsi="Arial" w:cs="Arial"/>
          <w:i w:val="0"/>
          <w:sz w:val="20"/>
          <w:szCs w:val="20"/>
        </w:rPr>
        <w:t>3.</w:t>
      </w:r>
      <w:r w:rsidR="00FA4009" w:rsidRPr="006C319A">
        <w:rPr>
          <w:rFonts w:ascii="Arial" w:hAnsi="Arial" w:cs="Arial"/>
          <w:i w:val="0"/>
          <w:sz w:val="20"/>
          <w:szCs w:val="20"/>
        </w:rPr>
        <w:t xml:space="preserve">Wadium może być wnoszone w jednej lub w kilku następujących formach, o których mowa w </w:t>
      </w:r>
      <w:r w:rsidR="005A75EA" w:rsidRPr="006C319A">
        <w:rPr>
          <w:rFonts w:ascii="Arial" w:hAnsi="Arial" w:cs="Arial"/>
          <w:i w:val="0"/>
          <w:sz w:val="20"/>
          <w:szCs w:val="20"/>
        </w:rPr>
        <w:t>art</w:t>
      </w:r>
      <w:r w:rsidR="00FA4009" w:rsidRPr="006C319A">
        <w:rPr>
          <w:rFonts w:ascii="Arial" w:hAnsi="Arial" w:cs="Arial"/>
          <w:i w:val="0"/>
          <w:sz w:val="20"/>
          <w:szCs w:val="20"/>
        </w:rPr>
        <w:t>. 45 ust. 6 Pzp:</w:t>
      </w:r>
    </w:p>
    <w:p w:rsidR="00FA4009" w:rsidRPr="006C319A" w:rsidRDefault="00FA4009" w:rsidP="005E1565">
      <w:pPr>
        <w:numPr>
          <w:ilvl w:val="0"/>
          <w:numId w:val="5"/>
        </w:numPr>
        <w:tabs>
          <w:tab w:val="left" w:pos="284"/>
        </w:tabs>
        <w:suppressAutoHyphens w:val="0"/>
        <w:ind w:left="0" w:firstLine="0"/>
        <w:rPr>
          <w:rFonts w:ascii="Arial" w:hAnsi="Arial" w:cs="Arial"/>
        </w:rPr>
      </w:pPr>
      <w:r w:rsidRPr="006C319A">
        <w:rPr>
          <w:rFonts w:ascii="Arial" w:hAnsi="Arial" w:cs="Arial"/>
        </w:rPr>
        <w:t>pieniądzu,</w:t>
      </w:r>
    </w:p>
    <w:p w:rsidR="00FA4009" w:rsidRPr="00DC5066" w:rsidRDefault="00FA4009" w:rsidP="005E1565">
      <w:pPr>
        <w:numPr>
          <w:ilvl w:val="0"/>
          <w:numId w:val="5"/>
        </w:numPr>
        <w:tabs>
          <w:tab w:val="left" w:pos="0"/>
          <w:tab w:val="left" w:pos="284"/>
        </w:tabs>
        <w:suppressAutoHyphens w:val="0"/>
        <w:ind w:left="0" w:firstLine="0"/>
        <w:rPr>
          <w:rFonts w:ascii="Arial" w:hAnsi="Arial" w:cs="Arial"/>
        </w:rPr>
      </w:pPr>
      <w:r w:rsidRPr="00DC5066">
        <w:rPr>
          <w:rFonts w:ascii="Arial" w:hAnsi="Arial" w:cs="Arial"/>
        </w:rPr>
        <w:t xml:space="preserve">poręczeniach bankowych lub poręczeniach spółdzielczej kasy oszczędnościowo </w:t>
      </w:r>
      <w:r w:rsidR="00E61C9A">
        <w:rPr>
          <w:rFonts w:ascii="Arial" w:hAnsi="Arial" w:cs="Arial"/>
        </w:rPr>
        <w:t>–</w:t>
      </w:r>
      <w:r w:rsidRPr="00DC5066">
        <w:rPr>
          <w:rFonts w:ascii="Arial" w:hAnsi="Arial" w:cs="Arial"/>
        </w:rPr>
        <w:t xml:space="preserve"> kredytowej, z tym że poręczenie kasy jest zawsze poręczeniem pieniężnym,</w:t>
      </w:r>
    </w:p>
    <w:p w:rsidR="00FA4009" w:rsidRPr="00DC5066" w:rsidRDefault="00FA4009" w:rsidP="000C5C84">
      <w:pPr>
        <w:numPr>
          <w:ilvl w:val="0"/>
          <w:numId w:val="5"/>
        </w:numPr>
        <w:tabs>
          <w:tab w:val="left" w:pos="0"/>
          <w:tab w:val="left" w:pos="284"/>
        </w:tabs>
        <w:suppressAutoHyphens w:val="0"/>
        <w:ind w:left="0" w:firstLine="0"/>
        <w:rPr>
          <w:rFonts w:ascii="Arial" w:hAnsi="Arial" w:cs="Arial"/>
        </w:rPr>
      </w:pPr>
      <w:r w:rsidRPr="00DC5066">
        <w:rPr>
          <w:rFonts w:ascii="Arial" w:hAnsi="Arial" w:cs="Arial"/>
        </w:rPr>
        <w:t>gwarancjach bankowych,</w:t>
      </w:r>
    </w:p>
    <w:p w:rsidR="00B230C1" w:rsidRDefault="00FA4009" w:rsidP="000C5C84">
      <w:pPr>
        <w:numPr>
          <w:ilvl w:val="0"/>
          <w:numId w:val="5"/>
        </w:numPr>
        <w:tabs>
          <w:tab w:val="left" w:pos="0"/>
          <w:tab w:val="left" w:pos="284"/>
        </w:tabs>
        <w:suppressAutoHyphens w:val="0"/>
        <w:ind w:left="0" w:firstLine="0"/>
        <w:rPr>
          <w:rFonts w:ascii="Arial" w:hAnsi="Arial" w:cs="Arial"/>
        </w:rPr>
      </w:pPr>
      <w:r w:rsidRPr="00B230C1">
        <w:rPr>
          <w:rFonts w:ascii="Arial" w:hAnsi="Arial" w:cs="Arial"/>
        </w:rPr>
        <w:t>gwarancjach ubezpieczeniowych,</w:t>
      </w:r>
    </w:p>
    <w:p w:rsidR="00B230C1" w:rsidRDefault="00FA4009" w:rsidP="000C5C84">
      <w:pPr>
        <w:numPr>
          <w:ilvl w:val="0"/>
          <w:numId w:val="5"/>
        </w:numPr>
        <w:tabs>
          <w:tab w:val="left" w:pos="0"/>
          <w:tab w:val="left" w:pos="284"/>
        </w:tabs>
        <w:suppressAutoHyphens w:val="0"/>
        <w:ind w:left="0" w:firstLine="0"/>
        <w:rPr>
          <w:rFonts w:ascii="Arial" w:hAnsi="Arial" w:cs="Arial"/>
        </w:rPr>
      </w:pPr>
      <w:r w:rsidRPr="00B230C1">
        <w:rPr>
          <w:rFonts w:ascii="Arial" w:hAnsi="Arial" w:cs="Arial"/>
        </w:rPr>
        <w:t xml:space="preserve">poręczeniach udzielanych przez podmioty, o których mowa w </w:t>
      </w:r>
      <w:r w:rsidR="005A75EA">
        <w:rPr>
          <w:rFonts w:ascii="Arial" w:hAnsi="Arial" w:cs="Arial"/>
        </w:rPr>
        <w:t>art.</w:t>
      </w:r>
      <w:r w:rsidRPr="00B230C1">
        <w:rPr>
          <w:rFonts w:ascii="Arial" w:hAnsi="Arial" w:cs="Arial"/>
        </w:rPr>
        <w:t xml:space="preserve"> 6b ust. 5 pkt 2 ustawy z dnia 9 listopada 2000r. o utworzeniu Polskiej Agencji Rozwoju Przedsiębiorczości. </w:t>
      </w:r>
    </w:p>
    <w:p w:rsidR="00FA4009" w:rsidRPr="00B230C1" w:rsidRDefault="00B230C1" w:rsidP="005E1565">
      <w:pPr>
        <w:tabs>
          <w:tab w:val="left" w:pos="0"/>
          <w:tab w:val="left" w:pos="284"/>
        </w:tabs>
        <w:suppressAutoHyphens w:val="0"/>
        <w:jc w:val="both"/>
        <w:rPr>
          <w:rFonts w:ascii="Arial" w:hAnsi="Arial" w:cs="Arial"/>
        </w:rPr>
      </w:pPr>
      <w:r>
        <w:rPr>
          <w:rFonts w:ascii="Arial" w:hAnsi="Arial" w:cs="Arial"/>
        </w:rPr>
        <w:t>4</w:t>
      </w:r>
      <w:r w:rsidR="006C319A">
        <w:rPr>
          <w:rFonts w:ascii="Arial" w:hAnsi="Arial" w:cs="Arial"/>
        </w:rPr>
        <w:t>.</w:t>
      </w:r>
      <w:r>
        <w:rPr>
          <w:rFonts w:ascii="Arial" w:hAnsi="Arial" w:cs="Arial"/>
        </w:rPr>
        <w:t xml:space="preserve"> </w:t>
      </w:r>
      <w:r w:rsidR="00FA4009" w:rsidRPr="00B230C1">
        <w:rPr>
          <w:rFonts w:ascii="Arial" w:hAnsi="Arial" w:cs="Arial"/>
        </w:rPr>
        <w:t xml:space="preserve">Z treści gwarancji i </w:t>
      </w:r>
      <w:r w:rsidR="00571D32">
        <w:rPr>
          <w:rFonts w:ascii="Arial" w:hAnsi="Arial" w:cs="Arial"/>
        </w:rPr>
        <w:t xml:space="preserve">poręczeń, o których mowa w pkt </w:t>
      </w:r>
      <w:r w:rsidR="00FA4009" w:rsidRPr="00B230C1">
        <w:rPr>
          <w:rFonts w:ascii="Arial" w:hAnsi="Arial" w:cs="Arial"/>
        </w:rPr>
        <w:t xml:space="preserve">3. lit. </w:t>
      </w:r>
      <w:r w:rsidR="005A75EA">
        <w:rPr>
          <w:rFonts w:ascii="Arial" w:hAnsi="Arial" w:cs="Arial"/>
        </w:rPr>
        <w:t>b</w:t>
      </w:r>
      <w:r w:rsidR="00FA4009" w:rsidRPr="00B230C1">
        <w:rPr>
          <w:rFonts w:ascii="Arial" w:hAnsi="Arial" w:cs="Arial"/>
        </w:rPr>
        <w:t xml:space="preserve">) </w:t>
      </w:r>
      <w:r w:rsidR="00E61C9A">
        <w:rPr>
          <w:rFonts w:ascii="Arial" w:hAnsi="Arial" w:cs="Arial"/>
        </w:rPr>
        <w:t>–</w:t>
      </w:r>
      <w:r w:rsidR="00FA4009" w:rsidRPr="00B230C1">
        <w:rPr>
          <w:rFonts w:ascii="Arial" w:hAnsi="Arial" w:cs="Arial"/>
        </w:rPr>
        <w:t xml:space="preserve"> e) SIWZ (</w:t>
      </w:r>
      <w:r w:rsidR="005A75EA">
        <w:rPr>
          <w:rFonts w:ascii="Arial" w:hAnsi="Arial" w:cs="Arial"/>
        </w:rPr>
        <w:t>art.</w:t>
      </w:r>
      <w:r w:rsidR="00FA4009" w:rsidRPr="00B230C1">
        <w:rPr>
          <w:rFonts w:ascii="Arial" w:hAnsi="Arial" w:cs="Arial"/>
        </w:rPr>
        <w:t xml:space="preserve"> 45 ust. 6 pkt 2-5 Pzp) musi wynikać bezwarunkowe, nieodwołalne i na pierwsze pisemne żądanie zamawiającego, zobowiązanie gwaranta do zapłaty na rzecz zamawiającego kwoty określonej w gwarancji:</w:t>
      </w:r>
    </w:p>
    <w:p w:rsidR="00FA4009" w:rsidRPr="00DC5066" w:rsidRDefault="00B230C1" w:rsidP="005E1565">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 xml:space="preserve">4.1 </w:t>
      </w:r>
      <w:r w:rsidR="00FA4009" w:rsidRPr="00DC5066">
        <w:rPr>
          <w:rFonts w:ascii="Arial" w:hAnsi="Arial" w:cs="Arial"/>
          <w:sz w:val="20"/>
          <w:szCs w:val="20"/>
        </w:rPr>
        <w:t xml:space="preserve">jeżeli </w:t>
      </w:r>
      <w:r>
        <w:rPr>
          <w:rFonts w:ascii="Arial" w:hAnsi="Arial" w:cs="Arial"/>
          <w:sz w:val="20"/>
          <w:szCs w:val="20"/>
        </w:rPr>
        <w:t>Wykonawcy</w:t>
      </w:r>
      <w:r w:rsidR="00FA4009" w:rsidRPr="00DC5066">
        <w:rPr>
          <w:rFonts w:ascii="Arial" w:hAnsi="Arial" w:cs="Arial"/>
          <w:sz w:val="20"/>
          <w:szCs w:val="20"/>
        </w:rPr>
        <w:t>, którego oferta została wybrana:</w:t>
      </w:r>
    </w:p>
    <w:p w:rsidR="00FA4009" w:rsidRPr="00DC5066" w:rsidRDefault="00FA4009" w:rsidP="005E1565">
      <w:pPr>
        <w:numPr>
          <w:ilvl w:val="1"/>
          <w:numId w:val="2"/>
        </w:numPr>
        <w:tabs>
          <w:tab w:val="left" w:pos="284"/>
        </w:tabs>
        <w:suppressAutoHyphens w:val="0"/>
        <w:ind w:left="0" w:firstLine="0"/>
        <w:jc w:val="both"/>
        <w:rPr>
          <w:rFonts w:ascii="Arial" w:hAnsi="Arial" w:cs="Arial"/>
        </w:rPr>
      </w:pPr>
      <w:r w:rsidRPr="00DC5066">
        <w:rPr>
          <w:rFonts w:ascii="Arial" w:hAnsi="Arial" w:cs="Arial"/>
        </w:rPr>
        <w:t>odmówi podpisania umowy w sprawie zamówienia publicznego na warunkach określonych w ofercie,</w:t>
      </w:r>
    </w:p>
    <w:p w:rsidR="00FA4009" w:rsidRPr="00DC5066" w:rsidRDefault="00FA4009" w:rsidP="005E1565">
      <w:pPr>
        <w:numPr>
          <w:ilvl w:val="1"/>
          <w:numId w:val="2"/>
        </w:numPr>
        <w:tabs>
          <w:tab w:val="left" w:pos="284"/>
        </w:tabs>
        <w:suppressAutoHyphens w:val="0"/>
        <w:ind w:left="0" w:firstLine="0"/>
        <w:jc w:val="both"/>
        <w:rPr>
          <w:rFonts w:ascii="Arial" w:hAnsi="Arial" w:cs="Arial"/>
        </w:rPr>
      </w:pPr>
      <w:r w:rsidRPr="00DC5066">
        <w:rPr>
          <w:rFonts w:ascii="Arial" w:hAnsi="Arial" w:cs="Arial"/>
        </w:rPr>
        <w:t>nie wniesie wymaganego zabezpieczenia należytego wykonania umowy,</w:t>
      </w:r>
    </w:p>
    <w:p w:rsidR="00FA4009" w:rsidRPr="00DC5066" w:rsidRDefault="008E3DBA" w:rsidP="005E1565">
      <w:pPr>
        <w:tabs>
          <w:tab w:val="left" w:pos="0"/>
          <w:tab w:val="left" w:pos="142"/>
        </w:tabs>
        <w:suppressAutoHyphens w:val="0"/>
        <w:jc w:val="both"/>
        <w:rPr>
          <w:rFonts w:ascii="Arial" w:hAnsi="Arial" w:cs="Arial"/>
        </w:rPr>
      </w:pPr>
      <w:r>
        <w:rPr>
          <w:rFonts w:ascii="Arial" w:hAnsi="Arial" w:cs="Arial"/>
        </w:rPr>
        <w:t>c)</w:t>
      </w:r>
      <w:r w:rsidR="00FA4009" w:rsidRPr="00DC5066">
        <w:rPr>
          <w:rFonts w:ascii="Arial" w:hAnsi="Arial" w:cs="Arial"/>
        </w:rPr>
        <w:t xml:space="preserve">zawarcie umowy w sprawie zamówienia publicznego stanie się niemożliwe z przyczyn leżących po stronie </w:t>
      </w:r>
      <w:r w:rsidR="00B230C1">
        <w:rPr>
          <w:rFonts w:ascii="Arial" w:hAnsi="Arial" w:cs="Arial"/>
        </w:rPr>
        <w:t>Wykonawcy</w:t>
      </w:r>
      <w:r w:rsidR="00FA4009" w:rsidRPr="00DC5066">
        <w:rPr>
          <w:rFonts w:ascii="Arial" w:hAnsi="Arial" w:cs="Arial"/>
        </w:rPr>
        <w:t>.</w:t>
      </w:r>
    </w:p>
    <w:p w:rsidR="00FA4009" w:rsidRPr="00DC5066" w:rsidRDefault="00B230C1" w:rsidP="005E1565">
      <w:pPr>
        <w:suppressAutoHyphens w:val="0"/>
        <w:jc w:val="both"/>
        <w:rPr>
          <w:rFonts w:ascii="Arial" w:hAnsi="Arial" w:cs="Arial"/>
        </w:rPr>
      </w:pPr>
      <w:r>
        <w:rPr>
          <w:rFonts w:ascii="Arial" w:hAnsi="Arial" w:cs="Arial"/>
        </w:rPr>
        <w:t xml:space="preserve">4.2 </w:t>
      </w:r>
      <w:r w:rsidR="00FA4009" w:rsidRPr="00DC5066">
        <w:rPr>
          <w:rFonts w:ascii="Arial" w:hAnsi="Arial" w:cs="Arial"/>
        </w:rPr>
        <w:t xml:space="preserve">jeżeli </w:t>
      </w:r>
      <w:r w:rsidR="003E008A">
        <w:rPr>
          <w:rFonts w:ascii="Arial" w:hAnsi="Arial" w:cs="Arial"/>
        </w:rPr>
        <w:t>W</w:t>
      </w:r>
      <w:r w:rsidR="00E61C9A">
        <w:rPr>
          <w:rFonts w:ascii="Arial" w:hAnsi="Arial" w:cs="Arial"/>
        </w:rPr>
        <w:t>ykonawca</w:t>
      </w:r>
      <w:r w:rsidR="00FA4009" w:rsidRPr="00DC5066">
        <w:rPr>
          <w:rFonts w:ascii="Arial" w:hAnsi="Arial" w:cs="Arial"/>
        </w:rPr>
        <w:t xml:space="preserve"> w odpowiedzi na wezwanie, o którym mowa w </w:t>
      </w:r>
      <w:r w:rsidR="003E008A">
        <w:rPr>
          <w:rFonts w:ascii="Arial" w:hAnsi="Arial" w:cs="Arial"/>
        </w:rPr>
        <w:t>art</w:t>
      </w:r>
      <w:r w:rsidR="00FA4009" w:rsidRPr="00DC5066">
        <w:rPr>
          <w:rFonts w:ascii="Arial" w:hAnsi="Arial" w:cs="Arial"/>
        </w:rPr>
        <w:t xml:space="preserve">. 26 ust. 3 i 3a Pzp, z przyczyn leżących po jego stronie, nie złoży oświadczeń lub dokumentów potwierdzających okoliczności, o których mowa w </w:t>
      </w:r>
      <w:r w:rsidR="003E008A">
        <w:rPr>
          <w:rFonts w:ascii="Arial" w:hAnsi="Arial" w:cs="Arial"/>
        </w:rPr>
        <w:t>art</w:t>
      </w:r>
      <w:r w:rsidR="00FA4009" w:rsidRPr="00DC5066">
        <w:rPr>
          <w:rFonts w:ascii="Arial" w:hAnsi="Arial" w:cs="Arial"/>
        </w:rPr>
        <w:t xml:space="preserve">. 25 ust. 1 Pzp, oświadczenia, o którym mowa w </w:t>
      </w:r>
      <w:r w:rsidR="003E008A">
        <w:rPr>
          <w:rFonts w:ascii="Arial" w:hAnsi="Arial" w:cs="Arial"/>
        </w:rPr>
        <w:t>art</w:t>
      </w:r>
      <w:r w:rsidR="00FA4009" w:rsidRPr="00DC5066">
        <w:rPr>
          <w:rFonts w:ascii="Arial" w:hAnsi="Arial" w:cs="Arial"/>
        </w:rPr>
        <w:t xml:space="preserve">. 25a ust. 1 Pzp, pełnomocnictw lub nie wyrazi zgody na poprawienie omyłki, o której mowa w </w:t>
      </w:r>
      <w:r w:rsidR="003E008A">
        <w:rPr>
          <w:rFonts w:ascii="Arial" w:hAnsi="Arial" w:cs="Arial"/>
        </w:rPr>
        <w:t>art.</w:t>
      </w:r>
      <w:r w:rsidR="00FA4009" w:rsidRPr="00DC5066">
        <w:rPr>
          <w:rFonts w:ascii="Arial" w:hAnsi="Arial" w:cs="Arial"/>
        </w:rPr>
        <w:t xml:space="preserve"> 87 ust. 2 pkt 3 Pzp, co spowoduje brak możliwości wybrania oferty złożonej przez wykonawcę jako najkorzystniejszej</w:t>
      </w:r>
      <w:r w:rsidR="003E008A">
        <w:rPr>
          <w:rFonts w:ascii="Arial" w:hAnsi="Arial" w:cs="Arial"/>
        </w:rPr>
        <w:t>.</w:t>
      </w:r>
    </w:p>
    <w:p w:rsidR="00183C97" w:rsidRPr="005A75EA" w:rsidRDefault="00B230C1" w:rsidP="005E1565">
      <w:pPr>
        <w:rPr>
          <w:rFonts w:ascii="Arial" w:hAnsi="Arial"/>
        </w:rPr>
      </w:pPr>
      <w:r>
        <w:rPr>
          <w:rFonts w:ascii="Arial" w:hAnsi="Arial" w:cs="Arial"/>
        </w:rPr>
        <w:t>5</w:t>
      </w:r>
      <w:r w:rsidR="006C319A">
        <w:rPr>
          <w:rFonts w:ascii="Arial" w:hAnsi="Arial" w:cs="Arial"/>
        </w:rPr>
        <w:t>.</w:t>
      </w:r>
      <w:r>
        <w:rPr>
          <w:rFonts w:ascii="Arial" w:hAnsi="Arial" w:cs="Arial"/>
        </w:rPr>
        <w:t xml:space="preserve"> </w:t>
      </w:r>
      <w:r w:rsidR="00FA4009" w:rsidRPr="00DC5066">
        <w:rPr>
          <w:rFonts w:ascii="Arial" w:hAnsi="Arial" w:cs="Arial"/>
        </w:rPr>
        <w:t xml:space="preserve">Wadium wnosi się przed upływem terminu składania ofert. Wadium wnoszone w pieniądzu wpłaca się przelewem na rachunek bankowy zamawiającego </w:t>
      </w:r>
      <w:r w:rsidR="00183C97" w:rsidRPr="005A75EA">
        <w:rPr>
          <w:rFonts w:ascii="Arial" w:hAnsi="Arial" w:cs="Arial"/>
          <w:b/>
        </w:rPr>
        <w:t xml:space="preserve">w banku: </w:t>
      </w:r>
      <w:r w:rsidR="00183C97" w:rsidRPr="005A75EA">
        <w:rPr>
          <w:rFonts w:ascii="Arial" w:hAnsi="Arial" w:cs="Arial"/>
          <w:b/>
          <w:bCs/>
        </w:rPr>
        <w:t xml:space="preserve">PEKAO S.A. O /Zamość nr konta: 43 1240 2816 1111 0010 0428 7945 </w:t>
      </w:r>
      <w:r w:rsidR="00183C97" w:rsidRPr="005A75EA">
        <w:rPr>
          <w:rFonts w:ascii="Arial" w:hAnsi="Arial" w:cs="Arial"/>
        </w:rPr>
        <w:t xml:space="preserve">z zaznaczeniem: </w:t>
      </w:r>
      <w:r w:rsidR="00183C97" w:rsidRPr="005A75EA">
        <w:rPr>
          <w:rFonts w:ascii="Arial" w:hAnsi="Arial" w:cs="Arial"/>
          <w:b/>
          <w:bCs/>
        </w:rPr>
        <w:t xml:space="preserve"> </w:t>
      </w:r>
      <w:r w:rsidR="00183C97" w:rsidRPr="005A75EA">
        <w:rPr>
          <w:rFonts w:ascii="Arial" w:hAnsi="Arial" w:cs="Arial"/>
          <w:b/>
          <w:bCs/>
          <w:i/>
        </w:rPr>
        <w:t>„</w:t>
      </w:r>
      <w:r w:rsidR="00183C97" w:rsidRPr="005A75EA">
        <w:rPr>
          <w:rFonts w:ascii="Arial" w:hAnsi="Arial" w:cs="Arial"/>
          <w:b/>
          <w:bCs/>
        </w:rPr>
        <w:t>WADIUM – D</w:t>
      </w:r>
      <w:r w:rsidR="00725DA9">
        <w:rPr>
          <w:rFonts w:ascii="Arial" w:hAnsi="Arial" w:cs="Arial"/>
          <w:b/>
          <w:bCs/>
          <w:color w:val="000000"/>
        </w:rPr>
        <w:t>ostawa</w:t>
      </w:r>
      <w:r w:rsidR="00183C97" w:rsidRPr="005A75EA">
        <w:rPr>
          <w:rFonts w:ascii="Arial" w:hAnsi="Arial" w:cs="Arial"/>
          <w:b/>
          <w:bCs/>
          <w:color w:val="000000"/>
        </w:rPr>
        <w:t xml:space="preserve"> </w:t>
      </w:r>
      <w:r w:rsidR="002A2B2C">
        <w:rPr>
          <w:rFonts w:ascii="Arial" w:hAnsi="Arial" w:cs="Arial"/>
          <w:b/>
          <w:bCs/>
          <w:color w:val="000000"/>
        </w:rPr>
        <w:t>leków cytostatycznych</w:t>
      </w:r>
      <w:r w:rsidR="00183C97" w:rsidRPr="005A75EA">
        <w:rPr>
          <w:rFonts w:ascii="Arial" w:hAnsi="Arial" w:cs="Arial"/>
          <w:b/>
          <w:bCs/>
          <w:color w:val="000000"/>
        </w:rPr>
        <w:t>, zadanie nr....,Nr sprawy</w:t>
      </w:r>
      <w:r w:rsidR="002A2B2C">
        <w:rPr>
          <w:rFonts w:ascii="Arial" w:hAnsi="Arial" w:cs="Arial"/>
          <w:b/>
          <w:bCs/>
        </w:rPr>
        <w:t xml:space="preserve"> 10</w:t>
      </w:r>
      <w:r w:rsidR="00183C97" w:rsidRPr="005A75EA">
        <w:rPr>
          <w:rFonts w:ascii="Arial" w:hAnsi="Arial" w:cs="Arial"/>
          <w:b/>
          <w:bCs/>
        </w:rPr>
        <w:t>/PN/16”</w:t>
      </w:r>
      <w:r w:rsidR="00183C97" w:rsidRPr="005A75EA">
        <w:rPr>
          <w:rFonts w:ascii="Arial" w:hAnsi="Arial"/>
          <w:b/>
          <w:bCs/>
        </w:rPr>
        <w:t>.</w:t>
      </w:r>
    </w:p>
    <w:p w:rsidR="00FA4009" w:rsidRPr="00DC5066" w:rsidRDefault="00FA4009" w:rsidP="005E1565">
      <w:pPr>
        <w:rPr>
          <w:rFonts w:ascii="Arial" w:hAnsi="Arial" w:cs="Arial"/>
        </w:rPr>
      </w:pPr>
      <w:r w:rsidRPr="00DC5066">
        <w:rPr>
          <w:rFonts w:ascii="Arial" w:hAnsi="Arial" w:cs="Arial"/>
        </w:rPr>
        <w:t xml:space="preserve"> Kopię polecenia przelewu lub wydruk z przelewu elektronicznego zaleca się złożyć wraz z ofertą. </w:t>
      </w:r>
    </w:p>
    <w:p w:rsidR="00FA4009" w:rsidRPr="00DC5066" w:rsidRDefault="00B230C1" w:rsidP="005E1565">
      <w:pPr>
        <w:pStyle w:val="pkt"/>
        <w:tabs>
          <w:tab w:val="clear" w:pos="708"/>
          <w:tab w:val="left" w:pos="142"/>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6.</w:t>
      </w:r>
      <w:r w:rsidR="00FA4009" w:rsidRPr="00DC5066">
        <w:rPr>
          <w:rFonts w:ascii="Arial" w:hAnsi="Arial"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FA4009" w:rsidRPr="00DC5066" w:rsidRDefault="00B230C1" w:rsidP="005E1565">
      <w:pPr>
        <w:pStyle w:val="pkt"/>
        <w:tabs>
          <w:tab w:val="clear" w:pos="708"/>
          <w:tab w:val="left" w:pos="0"/>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7</w:t>
      </w:r>
      <w:r w:rsidR="006C319A">
        <w:rPr>
          <w:rFonts w:ascii="Arial" w:hAnsi="Arial" w:cs="Arial"/>
          <w:sz w:val="20"/>
          <w:szCs w:val="20"/>
        </w:rPr>
        <w:t>.</w:t>
      </w:r>
      <w:r>
        <w:rPr>
          <w:rFonts w:ascii="Arial" w:hAnsi="Arial" w:cs="Arial"/>
          <w:sz w:val="20"/>
          <w:szCs w:val="20"/>
        </w:rPr>
        <w:t xml:space="preserve"> </w:t>
      </w:r>
      <w:r w:rsidR="00FA4009" w:rsidRPr="00DC5066">
        <w:rPr>
          <w:rFonts w:ascii="Arial" w:hAnsi="Arial" w:cs="Arial"/>
          <w:sz w:val="20"/>
          <w:szCs w:val="20"/>
        </w:rPr>
        <w:t xml:space="preserve">Oryginał dokumentu potwierdzającego wniesienie wadium w formach, o których mowa w pkt .3. lit. </w:t>
      </w:r>
      <w:r w:rsidR="003B7818">
        <w:rPr>
          <w:rFonts w:ascii="Arial" w:hAnsi="Arial" w:cs="Arial"/>
          <w:sz w:val="20"/>
          <w:szCs w:val="20"/>
        </w:rPr>
        <w:t>b</w:t>
      </w:r>
      <w:r w:rsidR="00FA4009" w:rsidRPr="00DC5066">
        <w:rPr>
          <w:rFonts w:ascii="Arial" w:hAnsi="Arial" w:cs="Arial"/>
          <w:sz w:val="20"/>
          <w:szCs w:val="20"/>
        </w:rPr>
        <w:t xml:space="preserve">) </w:t>
      </w:r>
      <w:r w:rsidR="00E61C9A">
        <w:rPr>
          <w:rFonts w:ascii="Arial" w:hAnsi="Arial" w:cs="Arial"/>
          <w:sz w:val="20"/>
          <w:szCs w:val="20"/>
        </w:rPr>
        <w:t>–</w:t>
      </w:r>
      <w:r w:rsidR="00FA4009" w:rsidRPr="00DC5066">
        <w:rPr>
          <w:rFonts w:ascii="Arial" w:hAnsi="Arial" w:cs="Arial"/>
          <w:sz w:val="20"/>
          <w:szCs w:val="20"/>
        </w:rPr>
        <w:t xml:space="preserve"> e) SIWZ (art. 45 ust. 6 pkt 2-5 Pzp) </w:t>
      </w:r>
      <w:r w:rsidR="005A75EA">
        <w:rPr>
          <w:rFonts w:ascii="Arial" w:hAnsi="Arial" w:cs="Arial"/>
          <w:sz w:val="20"/>
          <w:szCs w:val="20"/>
        </w:rPr>
        <w:t>w</w:t>
      </w:r>
      <w:r w:rsidR="00E61C9A">
        <w:rPr>
          <w:rFonts w:ascii="Arial" w:hAnsi="Arial" w:cs="Arial"/>
          <w:sz w:val="20"/>
          <w:szCs w:val="20"/>
        </w:rPr>
        <w:t>ykonawca</w:t>
      </w:r>
      <w:r w:rsidR="00FA4009" w:rsidRPr="00DC5066">
        <w:rPr>
          <w:rFonts w:ascii="Arial" w:hAnsi="Arial" w:cs="Arial"/>
          <w:sz w:val="20"/>
          <w:szCs w:val="20"/>
        </w:rPr>
        <w:t xml:space="preserve"> składa wraz z ofertą.</w:t>
      </w:r>
    </w:p>
    <w:p w:rsidR="00FA4009" w:rsidRPr="00DC5066" w:rsidRDefault="006C319A" w:rsidP="005E1565">
      <w:pPr>
        <w:pStyle w:val="pkt"/>
        <w:tabs>
          <w:tab w:val="clear" w:pos="708"/>
          <w:tab w:val="left" w:pos="142"/>
          <w:tab w:val="left" w:pos="426"/>
        </w:tabs>
        <w:suppressAutoHyphens w:val="0"/>
        <w:autoSpaceDE w:val="0"/>
        <w:autoSpaceDN w:val="0"/>
        <w:spacing w:before="0" w:after="0" w:line="276" w:lineRule="auto"/>
        <w:ind w:left="0" w:firstLine="0"/>
        <w:jc w:val="left"/>
        <w:rPr>
          <w:rFonts w:ascii="Arial" w:hAnsi="Arial" w:cs="Arial"/>
          <w:sz w:val="20"/>
          <w:szCs w:val="20"/>
        </w:rPr>
      </w:pPr>
      <w:r>
        <w:rPr>
          <w:rFonts w:ascii="Arial" w:hAnsi="Arial" w:cs="Arial"/>
          <w:sz w:val="20"/>
          <w:szCs w:val="20"/>
        </w:rPr>
        <w:t>8.</w:t>
      </w:r>
      <w:r w:rsidR="00FA4009" w:rsidRPr="00DC5066">
        <w:rPr>
          <w:rFonts w:ascii="Arial" w:hAnsi="Arial" w:cs="Arial"/>
          <w:sz w:val="20"/>
          <w:szCs w:val="20"/>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 </w:t>
      </w:r>
    </w:p>
    <w:p w:rsidR="00FA4009" w:rsidRPr="00DC5066" w:rsidRDefault="006C319A" w:rsidP="005E1565">
      <w:pPr>
        <w:pStyle w:val="pkt"/>
        <w:tabs>
          <w:tab w:val="clear" w:pos="708"/>
          <w:tab w:val="left" w:pos="0"/>
          <w:tab w:val="left" w:pos="426"/>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lastRenderedPageBreak/>
        <w:t>9.</w:t>
      </w:r>
      <w:r w:rsidR="00FA4009" w:rsidRPr="00DC5066">
        <w:rPr>
          <w:rFonts w:ascii="Arial" w:hAnsi="Arial" w:cs="Arial"/>
          <w:sz w:val="20"/>
          <w:szCs w:val="20"/>
        </w:rPr>
        <w:t>Jeżeli wadium zostanie wniesione w</w:t>
      </w:r>
      <w:r w:rsidR="003B7818">
        <w:rPr>
          <w:rFonts w:ascii="Arial" w:hAnsi="Arial" w:cs="Arial"/>
          <w:sz w:val="20"/>
          <w:szCs w:val="20"/>
        </w:rPr>
        <w:t xml:space="preserve"> formach, o których mowa w pkt </w:t>
      </w:r>
      <w:r w:rsidR="00FA4009" w:rsidRPr="00DC5066">
        <w:rPr>
          <w:rFonts w:ascii="Arial" w:hAnsi="Arial" w:cs="Arial"/>
          <w:sz w:val="20"/>
          <w:szCs w:val="20"/>
        </w:rPr>
        <w:t xml:space="preserve">3. lit. </w:t>
      </w:r>
      <w:r w:rsidR="003B7818">
        <w:rPr>
          <w:rFonts w:ascii="Arial" w:hAnsi="Arial" w:cs="Arial"/>
          <w:sz w:val="20"/>
          <w:szCs w:val="20"/>
        </w:rPr>
        <w:t>b</w:t>
      </w:r>
      <w:r w:rsidR="00FA4009" w:rsidRPr="00DC5066">
        <w:rPr>
          <w:rFonts w:ascii="Arial" w:hAnsi="Arial" w:cs="Arial"/>
          <w:sz w:val="20"/>
          <w:szCs w:val="20"/>
        </w:rPr>
        <w:t xml:space="preserve">) </w:t>
      </w:r>
      <w:r w:rsidR="00E61C9A">
        <w:rPr>
          <w:rFonts w:ascii="Arial" w:hAnsi="Arial" w:cs="Arial"/>
          <w:sz w:val="20"/>
          <w:szCs w:val="20"/>
        </w:rPr>
        <w:t>–</w:t>
      </w:r>
      <w:r w:rsidR="00FA4009" w:rsidRPr="00DC5066">
        <w:rPr>
          <w:rFonts w:ascii="Arial" w:hAnsi="Arial" w:cs="Arial"/>
          <w:sz w:val="20"/>
          <w:szCs w:val="20"/>
        </w:rPr>
        <w:t xml:space="preserve"> e) SIWZ (w formach, o których mowa w </w:t>
      </w:r>
      <w:r w:rsidR="005A75EA">
        <w:rPr>
          <w:rFonts w:ascii="Arial" w:hAnsi="Arial" w:cs="Arial"/>
          <w:sz w:val="20"/>
          <w:szCs w:val="20"/>
        </w:rPr>
        <w:t>art.</w:t>
      </w:r>
      <w:r w:rsidR="00FA4009" w:rsidRPr="00DC5066">
        <w:rPr>
          <w:rFonts w:ascii="Arial" w:hAnsi="Arial" w:cs="Arial"/>
          <w:sz w:val="20"/>
          <w:szCs w:val="20"/>
        </w:rPr>
        <w:t xml:space="preserve"> 45 ust. 6 pkt 2 </w:t>
      </w:r>
      <w:r w:rsidR="00E61C9A">
        <w:rPr>
          <w:rFonts w:ascii="Arial" w:hAnsi="Arial" w:cs="Arial"/>
          <w:sz w:val="20"/>
          <w:szCs w:val="20"/>
        </w:rPr>
        <w:t>–</w:t>
      </w:r>
      <w:r w:rsidR="00FA4009" w:rsidRPr="00DC5066">
        <w:rPr>
          <w:rFonts w:ascii="Arial" w:hAnsi="Arial" w:cs="Arial"/>
          <w:sz w:val="20"/>
          <w:szCs w:val="20"/>
        </w:rPr>
        <w:t xml:space="preserve"> 5 Pzp)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Dzienniku Urzędowym Unii Europejskiej. </w:t>
      </w:r>
    </w:p>
    <w:p w:rsidR="00FA4009" w:rsidRPr="009E65D6" w:rsidRDefault="006C319A" w:rsidP="005E1565">
      <w:pPr>
        <w:pStyle w:val="Legenda"/>
        <w:spacing w:before="0" w:after="0"/>
        <w:rPr>
          <w:rFonts w:ascii="Arial" w:hAnsi="Arial" w:cs="Arial"/>
          <w:i w:val="0"/>
          <w:sz w:val="20"/>
          <w:szCs w:val="20"/>
        </w:rPr>
      </w:pPr>
      <w:r>
        <w:rPr>
          <w:rFonts w:ascii="Arial" w:hAnsi="Arial" w:cs="Arial"/>
          <w:i w:val="0"/>
          <w:sz w:val="20"/>
          <w:szCs w:val="20"/>
        </w:rPr>
        <w:t>10.</w:t>
      </w:r>
      <w:r w:rsidR="00FA4009" w:rsidRPr="009E65D6">
        <w:rPr>
          <w:rFonts w:ascii="Arial" w:hAnsi="Arial" w:cs="Arial"/>
          <w:i w:val="0"/>
          <w:sz w:val="20"/>
          <w:szCs w:val="20"/>
        </w:rPr>
        <w:t xml:space="preserve">W przypadku wadium wniesionego w pieniądzu oraz z treści gwarancji i poręczeń, o których mowa w </w:t>
      </w:r>
      <w:r w:rsidR="005A75EA" w:rsidRPr="009E65D6">
        <w:rPr>
          <w:rFonts w:ascii="Arial" w:hAnsi="Arial" w:cs="Arial"/>
          <w:i w:val="0"/>
          <w:sz w:val="20"/>
          <w:szCs w:val="20"/>
        </w:rPr>
        <w:t>art.</w:t>
      </w:r>
      <w:r w:rsidR="00FA4009" w:rsidRPr="009E65D6">
        <w:rPr>
          <w:rFonts w:ascii="Arial" w:hAnsi="Arial" w:cs="Arial"/>
          <w:i w:val="0"/>
          <w:sz w:val="20"/>
          <w:szCs w:val="20"/>
        </w:rPr>
        <w:t xml:space="preserve"> 45 ust. 6 pkt 2 - 5 Pzp, jeżeli wadium będzie wniesione w tych formach, musi wynikać, że wadium zabezpiecza ofertę wykonawcy złożoną w postępowaniu o udzielenie zamówienia publicznego na „</w:t>
      </w:r>
      <w:r w:rsidR="009E65D6" w:rsidRPr="009E65D6">
        <w:rPr>
          <w:rFonts w:ascii="Arial" w:hAnsi="Arial" w:cs="Arial"/>
          <w:i w:val="0"/>
          <w:sz w:val="20"/>
          <w:szCs w:val="20"/>
        </w:rPr>
        <w:t>Dostawa różnych</w:t>
      </w:r>
      <w:r w:rsidR="00057003">
        <w:rPr>
          <w:rFonts w:ascii="Arial" w:hAnsi="Arial" w:cs="Arial"/>
          <w:i w:val="0"/>
          <w:sz w:val="20"/>
          <w:szCs w:val="20"/>
        </w:rPr>
        <w:t xml:space="preserve"> produktów farmaceutycznych</w:t>
      </w:r>
      <w:r w:rsidR="00FA4009" w:rsidRPr="009E65D6">
        <w:rPr>
          <w:rFonts w:ascii="Arial" w:hAnsi="Arial" w:cs="Arial"/>
          <w:i w:val="0"/>
          <w:sz w:val="20"/>
          <w:szCs w:val="20"/>
        </w:rPr>
        <w:t xml:space="preserve">” oznaczenie sprawy: </w:t>
      </w:r>
      <w:r w:rsidR="009E65D6" w:rsidRPr="009E65D6">
        <w:rPr>
          <w:rFonts w:ascii="Arial" w:hAnsi="Arial" w:cs="Arial"/>
          <w:i w:val="0"/>
          <w:sz w:val="20"/>
          <w:szCs w:val="20"/>
        </w:rPr>
        <w:t>8/PN/16</w:t>
      </w:r>
      <w:r w:rsidR="00FA4009" w:rsidRPr="009E65D6">
        <w:rPr>
          <w:rFonts w:ascii="Arial" w:hAnsi="Arial" w:cs="Arial"/>
          <w:i w:val="0"/>
          <w:sz w:val="20"/>
          <w:szCs w:val="20"/>
        </w:rPr>
        <w:t>.</w:t>
      </w:r>
    </w:p>
    <w:p w:rsidR="00FA4009" w:rsidRPr="00DC5066" w:rsidRDefault="00537E4D" w:rsidP="005E1565">
      <w:pPr>
        <w:pStyle w:val="pkt"/>
        <w:tabs>
          <w:tab w:val="clear" w:pos="708"/>
          <w:tab w:val="left" w:pos="142"/>
          <w:tab w:val="left" w:pos="284"/>
          <w:tab w:val="left" w:pos="426"/>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11.</w:t>
      </w:r>
      <w:r w:rsidR="00FA4009" w:rsidRPr="00DC5066">
        <w:rPr>
          <w:rFonts w:ascii="Arial" w:hAnsi="Arial" w:cs="Arial"/>
          <w:sz w:val="20"/>
          <w:szCs w:val="20"/>
        </w:rPr>
        <w:t>Za zgodą zamawiającego wykonawca może dokonać zmiany formy wadium na jedną lub kilka form, o kt</w:t>
      </w:r>
      <w:r w:rsidR="00AC1A1F">
        <w:rPr>
          <w:rFonts w:ascii="Arial" w:hAnsi="Arial" w:cs="Arial"/>
          <w:sz w:val="20"/>
          <w:szCs w:val="20"/>
        </w:rPr>
        <w:t>órych mowa w pkt 9</w:t>
      </w:r>
      <w:r w:rsidR="00FA4009" w:rsidRPr="00DC5066">
        <w:rPr>
          <w:rFonts w:ascii="Arial" w:hAnsi="Arial" w:cs="Arial"/>
          <w:sz w:val="20"/>
          <w:szCs w:val="20"/>
        </w:rPr>
        <w:t>.3. SIWZ. Zmiana formy wadium musi być dokonana z zachowa</w:t>
      </w:r>
      <w:r w:rsidR="00FA4009" w:rsidRPr="00DC5066">
        <w:rPr>
          <w:rFonts w:ascii="Arial" w:hAnsi="Arial" w:cs="Arial"/>
          <w:sz w:val="20"/>
          <w:szCs w:val="20"/>
        </w:rPr>
        <w:softHyphen/>
        <w:t xml:space="preserve">niem ciągłości zabezpieczenia oferty kwotą wadium. </w:t>
      </w:r>
    </w:p>
    <w:p w:rsidR="004723E1" w:rsidRPr="005A75EA" w:rsidRDefault="004723E1" w:rsidP="005A75EA">
      <w:pPr>
        <w:pStyle w:val="Akapitzlist"/>
        <w:spacing w:after="0" w:line="240" w:lineRule="auto"/>
        <w:ind w:left="0"/>
        <w:rPr>
          <w:b/>
        </w:rPr>
      </w:pPr>
      <w:r w:rsidRPr="005A75EA">
        <w:rPr>
          <w:b/>
        </w:rPr>
        <w:t>OFERTA WYKONAWCY, KTÓRY NIE WNIÓSŁ WADIUM LUB WNIÓSŁ GO W SPOSÓB NIEPRAWIDŁOWY ZOSTANIE ODRZUCONA.</w:t>
      </w:r>
    </w:p>
    <w:p w:rsidR="00D71D4A" w:rsidRDefault="00D71D4A" w:rsidP="004723E1">
      <w:pPr>
        <w:pStyle w:val="Nagwek1"/>
        <w:tabs>
          <w:tab w:val="clear" w:pos="0"/>
        </w:tabs>
        <w:rPr>
          <w:rFonts w:ascii="Times New Roman" w:hAnsi="Times New Roman"/>
          <w:szCs w:val="22"/>
        </w:rPr>
      </w:pPr>
    </w:p>
    <w:p w:rsidR="004723E1" w:rsidRPr="00BB4893" w:rsidRDefault="00AC0C62" w:rsidP="004723E1">
      <w:pPr>
        <w:pStyle w:val="Nagwek1"/>
        <w:tabs>
          <w:tab w:val="clear" w:pos="0"/>
        </w:tabs>
        <w:rPr>
          <w:rFonts w:cs="Arial"/>
          <w:sz w:val="20"/>
        </w:rPr>
      </w:pPr>
      <w:r w:rsidRPr="00BB4893">
        <w:rPr>
          <w:rFonts w:cs="Arial"/>
          <w:sz w:val="20"/>
        </w:rPr>
        <w:t>X</w:t>
      </w:r>
      <w:r w:rsidR="004723E1" w:rsidRPr="00BB4893">
        <w:rPr>
          <w:rFonts w:cs="Arial"/>
          <w:sz w:val="20"/>
        </w:rPr>
        <w:t>. T</w:t>
      </w:r>
      <w:r w:rsidR="00D0126A" w:rsidRPr="00BB4893">
        <w:rPr>
          <w:rFonts w:cs="Arial"/>
          <w:sz w:val="20"/>
        </w:rPr>
        <w:t>ermin związania ofertą.</w:t>
      </w:r>
    </w:p>
    <w:p w:rsidR="00537E4D" w:rsidRDefault="00537E4D" w:rsidP="00537E4D">
      <w:pPr>
        <w:pStyle w:val="pkt"/>
        <w:tabs>
          <w:tab w:val="clear" w:pos="708"/>
          <w:tab w:val="num" w:pos="993"/>
        </w:tabs>
        <w:suppressAutoHyphens w:val="0"/>
        <w:autoSpaceDE w:val="0"/>
        <w:autoSpaceDN w:val="0"/>
        <w:spacing w:before="0" w:after="0" w:line="276" w:lineRule="auto"/>
        <w:ind w:left="0" w:firstLine="0"/>
        <w:jc w:val="left"/>
        <w:rPr>
          <w:rFonts w:ascii="Arial" w:hAnsi="Arial" w:cs="Arial"/>
          <w:sz w:val="20"/>
          <w:szCs w:val="20"/>
        </w:rPr>
      </w:pPr>
    </w:p>
    <w:p w:rsidR="00183C97" w:rsidRPr="009805FE" w:rsidRDefault="009A40B6" w:rsidP="000579CB">
      <w:pPr>
        <w:pStyle w:val="pkt"/>
        <w:tabs>
          <w:tab w:val="clear" w:pos="708"/>
          <w:tab w:val="num" w:pos="99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1</w:t>
      </w:r>
      <w:r w:rsidR="00537E4D">
        <w:rPr>
          <w:rFonts w:ascii="Arial" w:hAnsi="Arial" w:cs="Arial"/>
          <w:sz w:val="20"/>
          <w:szCs w:val="20"/>
        </w:rPr>
        <w:t>.</w:t>
      </w:r>
      <w:r>
        <w:rPr>
          <w:rFonts w:ascii="Arial" w:hAnsi="Arial" w:cs="Arial"/>
          <w:sz w:val="20"/>
          <w:szCs w:val="20"/>
        </w:rPr>
        <w:t xml:space="preserve"> </w:t>
      </w:r>
      <w:r w:rsidR="00183C97" w:rsidRPr="009805FE">
        <w:rPr>
          <w:rFonts w:ascii="Arial" w:hAnsi="Arial" w:cs="Arial"/>
          <w:sz w:val="20"/>
          <w:szCs w:val="20"/>
        </w:rPr>
        <w:t xml:space="preserve">Termin związania ofertą wynosi </w:t>
      </w:r>
      <w:r w:rsidR="00183C97">
        <w:rPr>
          <w:rFonts w:ascii="Arial" w:hAnsi="Arial" w:cs="Arial"/>
          <w:sz w:val="20"/>
          <w:szCs w:val="20"/>
        </w:rPr>
        <w:t>60</w:t>
      </w:r>
      <w:r w:rsidR="00183C97" w:rsidRPr="009805FE">
        <w:rPr>
          <w:rFonts w:ascii="Arial" w:hAnsi="Arial" w:cs="Arial"/>
          <w:sz w:val="20"/>
          <w:szCs w:val="20"/>
        </w:rPr>
        <w:t xml:space="preserve"> dni. Bieg terminu związania ofertą rozpoczyna się wraz z upływem terminu składania ofert.</w:t>
      </w:r>
    </w:p>
    <w:p w:rsidR="00183C97" w:rsidRDefault="009A40B6" w:rsidP="000579CB">
      <w:pPr>
        <w:pStyle w:val="pkt"/>
        <w:tabs>
          <w:tab w:val="clear" w:pos="708"/>
          <w:tab w:val="num" w:pos="99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2</w:t>
      </w:r>
      <w:r w:rsidR="00537E4D">
        <w:rPr>
          <w:rFonts w:ascii="Arial" w:hAnsi="Arial" w:cs="Arial"/>
          <w:sz w:val="20"/>
          <w:szCs w:val="20"/>
        </w:rPr>
        <w:t>.</w:t>
      </w:r>
      <w:r>
        <w:rPr>
          <w:rFonts w:ascii="Arial" w:hAnsi="Arial" w:cs="Arial"/>
          <w:sz w:val="20"/>
          <w:szCs w:val="20"/>
        </w:rPr>
        <w:t xml:space="preserve"> </w:t>
      </w:r>
      <w:r w:rsidR="00183C97" w:rsidRPr="009805FE">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37E4D" w:rsidRDefault="009A40B6" w:rsidP="000579CB">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3</w:t>
      </w:r>
      <w:r w:rsidR="00537E4D">
        <w:rPr>
          <w:rFonts w:ascii="Arial" w:hAnsi="Arial" w:cs="Arial"/>
          <w:sz w:val="20"/>
          <w:szCs w:val="20"/>
        </w:rPr>
        <w:t>.</w:t>
      </w:r>
      <w:r>
        <w:rPr>
          <w:rFonts w:ascii="Arial" w:hAnsi="Arial" w:cs="Arial"/>
          <w:sz w:val="20"/>
          <w:szCs w:val="20"/>
        </w:rPr>
        <w:t xml:space="preserve"> </w:t>
      </w:r>
      <w:r w:rsidR="00183C97" w:rsidRPr="009805FE">
        <w:rPr>
          <w:rFonts w:ascii="Arial" w:hAnsi="Arial" w:cs="Arial"/>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83C97" w:rsidRPr="009805FE" w:rsidRDefault="00537E4D" w:rsidP="000579CB">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4.</w:t>
      </w:r>
      <w:r w:rsidR="00183C97" w:rsidRPr="009805FE">
        <w:rPr>
          <w:rFonts w:ascii="Arial" w:hAnsi="Arial" w:cs="Arial"/>
          <w:sz w:val="20"/>
          <w:szCs w:val="20"/>
        </w:rPr>
        <w:t>Odmowa wyrażen</w:t>
      </w:r>
      <w:r w:rsidR="009A40B6">
        <w:rPr>
          <w:rFonts w:ascii="Arial" w:hAnsi="Arial" w:cs="Arial"/>
          <w:sz w:val="20"/>
          <w:szCs w:val="20"/>
        </w:rPr>
        <w:t>ia zgody, o której mowa w pkt 8</w:t>
      </w:r>
      <w:r w:rsidR="00183C97" w:rsidRPr="009805FE">
        <w:rPr>
          <w:rFonts w:ascii="Arial" w:hAnsi="Arial" w:cs="Arial"/>
          <w:sz w:val="20"/>
          <w:szCs w:val="20"/>
        </w:rPr>
        <w:t>.2., nie powoduje utraty wadium.</w:t>
      </w:r>
    </w:p>
    <w:p w:rsidR="00183C97" w:rsidRPr="009805FE" w:rsidRDefault="00537E4D" w:rsidP="000579CB">
      <w:pPr>
        <w:pStyle w:val="pkt"/>
        <w:tabs>
          <w:tab w:val="clear" w:pos="708"/>
          <w:tab w:val="num" w:pos="99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5.</w:t>
      </w:r>
      <w:r w:rsidR="009A40B6">
        <w:rPr>
          <w:rFonts w:ascii="Arial" w:hAnsi="Arial" w:cs="Arial"/>
          <w:sz w:val="20"/>
          <w:szCs w:val="20"/>
        </w:rPr>
        <w:t xml:space="preserve"> </w:t>
      </w:r>
      <w:r w:rsidR="00183C97">
        <w:rPr>
          <w:rFonts w:ascii="Arial" w:hAnsi="Arial" w:cs="Arial"/>
          <w:sz w:val="20"/>
          <w:szCs w:val="20"/>
        </w:rPr>
        <w:t xml:space="preserve">Na podstawie </w:t>
      </w:r>
      <w:r w:rsidR="00183C97" w:rsidRPr="009805FE">
        <w:rPr>
          <w:rFonts w:ascii="Arial" w:hAnsi="Arial" w:cs="Arial"/>
          <w:sz w:val="20"/>
          <w:szCs w:val="20"/>
        </w:rPr>
        <w:t>art. 89 ust. 1 pkt 7a Pzp zamawiający odrzuci ofertę, jeżeli wykonawca nie wyrazi zgody, o której mowa w art. 85 ust. 2 Pzp, na przedłużenie terminu związania ofertą.</w:t>
      </w:r>
    </w:p>
    <w:p w:rsidR="004723E1" w:rsidRPr="003D065B" w:rsidRDefault="0080065A" w:rsidP="003D065B">
      <w:pPr>
        <w:pStyle w:val="Legenda"/>
        <w:rPr>
          <w:rFonts w:ascii="Arial" w:hAnsi="Arial" w:cs="Arial"/>
          <w:b/>
          <w:i w:val="0"/>
          <w:sz w:val="22"/>
          <w:szCs w:val="22"/>
        </w:rPr>
      </w:pPr>
      <w:r w:rsidRPr="003D065B">
        <w:rPr>
          <w:rFonts w:ascii="Arial" w:hAnsi="Arial" w:cs="Arial"/>
          <w:b/>
          <w:i w:val="0"/>
          <w:sz w:val="22"/>
          <w:szCs w:val="22"/>
        </w:rPr>
        <w:t>X</w:t>
      </w:r>
      <w:r w:rsidR="00AC0C62">
        <w:rPr>
          <w:rFonts w:ascii="Arial" w:hAnsi="Arial" w:cs="Arial"/>
          <w:b/>
          <w:i w:val="0"/>
          <w:sz w:val="22"/>
          <w:szCs w:val="22"/>
        </w:rPr>
        <w:t>I</w:t>
      </w:r>
      <w:r w:rsidR="004723E1" w:rsidRPr="003D065B">
        <w:rPr>
          <w:rFonts w:ascii="Arial" w:hAnsi="Arial" w:cs="Arial"/>
          <w:b/>
          <w:i w:val="0"/>
          <w:sz w:val="22"/>
          <w:szCs w:val="22"/>
        </w:rPr>
        <w:t xml:space="preserve"> </w:t>
      </w:r>
      <w:r w:rsidRPr="003D065B">
        <w:rPr>
          <w:rFonts w:ascii="Arial" w:hAnsi="Arial" w:cs="Arial"/>
          <w:b/>
          <w:i w:val="0"/>
          <w:sz w:val="22"/>
          <w:szCs w:val="22"/>
        </w:rPr>
        <w:t>.</w:t>
      </w:r>
      <w:r w:rsidR="004723E1" w:rsidRPr="003D065B">
        <w:rPr>
          <w:rFonts w:ascii="Arial" w:hAnsi="Arial" w:cs="Arial"/>
          <w:b/>
          <w:i w:val="0"/>
          <w:sz w:val="22"/>
          <w:szCs w:val="22"/>
        </w:rPr>
        <w:t>O</w:t>
      </w:r>
      <w:r w:rsidR="00D0126A">
        <w:rPr>
          <w:rFonts w:ascii="Arial" w:hAnsi="Arial" w:cs="Arial"/>
          <w:b/>
          <w:i w:val="0"/>
          <w:sz w:val="22"/>
          <w:szCs w:val="22"/>
        </w:rPr>
        <w:t>pis sposobu przygotowania oferty.</w:t>
      </w:r>
    </w:p>
    <w:p w:rsidR="003D065B" w:rsidRPr="00537E4D" w:rsidRDefault="003D065B" w:rsidP="00537E4D">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8423BC" w:rsidRPr="00537E4D" w:rsidRDefault="008423BC" w:rsidP="00537E4D">
      <w:pPr>
        <w:pStyle w:val="Nagwek2"/>
        <w:keepNext w:val="0"/>
        <w:widowControl/>
        <w:numPr>
          <w:ilvl w:val="0"/>
          <w:numId w:val="8"/>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B86270" w:rsidRPr="00537E4D" w:rsidRDefault="00B86270" w:rsidP="00537E4D">
      <w:pPr>
        <w:pStyle w:val="Nagwek4"/>
        <w:keepNext w:val="0"/>
        <w:widowControl/>
        <w:numPr>
          <w:ilvl w:val="0"/>
          <w:numId w:val="9"/>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i formularz  asortymentowo-</w:t>
      </w:r>
      <w:r w:rsidRPr="00537E4D">
        <w:rPr>
          <w:b w:val="0"/>
          <w:color w:val="auto"/>
          <w:sz w:val="20"/>
          <w:u w:val="none"/>
        </w:rPr>
        <w:t>cenowy</w:t>
      </w:r>
      <w:r w:rsidRPr="00537E4D">
        <w:rPr>
          <w:rFonts w:eastAsia="Tahoma"/>
          <w:b w:val="0"/>
          <w:color w:val="auto"/>
          <w:sz w:val="20"/>
          <w:u w:val="none"/>
        </w:rPr>
        <w:t xml:space="preserve">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i 2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B86270" w:rsidRPr="00537E4D" w:rsidRDefault="00B86270" w:rsidP="00537E4D">
      <w:pPr>
        <w:pStyle w:val="Tekstpodstawowy"/>
        <w:numPr>
          <w:ilvl w:val="0"/>
          <w:numId w:val="9"/>
        </w:numPr>
        <w:tabs>
          <w:tab w:val="left" w:pos="142"/>
        </w:tabs>
        <w:spacing w:line="276" w:lineRule="auto"/>
        <w:ind w:left="0" w:firstLine="0"/>
        <w:rPr>
          <w:rFonts w:cs="Arial"/>
          <w:color w:val="auto"/>
          <w:sz w:val="20"/>
        </w:rPr>
      </w:pPr>
      <w:r w:rsidRPr="00537E4D">
        <w:rPr>
          <w:rFonts w:cs="Arial"/>
          <w:color w:val="auto"/>
          <w:sz w:val="20"/>
        </w:rPr>
        <w:t>JEDZ</w:t>
      </w:r>
      <w:r w:rsidRPr="00537E4D">
        <w:rPr>
          <w:rFonts w:cs="Arial"/>
          <w:color w:val="auto"/>
          <w:sz w:val="20"/>
        </w:rPr>
        <w:tab/>
      </w:r>
    </w:p>
    <w:p w:rsidR="00B86270" w:rsidRPr="00537E4D" w:rsidRDefault="00B86270" w:rsidP="00537E4D">
      <w:pPr>
        <w:pStyle w:val="Tekstpodstawowy"/>
        <w:numPr>
          <w:ilvl w:val="0"/>
          <w:numId w:val="9"/>
        </w:numPr>
        <w:tabs>
          <w:tab w:val="left" w:pos="142"/>
        </w:tabs>
        <w:spacing w:line="276" w:lineRule="auto"/>
        <w:ind w:left="0" w:firstLine="0"/>
        <w:rPr>
          <w:rFonts w:cs="Arial"/>
          <w:color w:val="auto"/>
          <w:sz w:val="20"/>
        </w:rPr>
      </w:pPr>
      <w:r w:rsidRPr="00537E4D">
        <w:rPr>
          <w:rFonts w:cs="Arial"/>
          <w:color w:val="auto"/>
          <w:sz w:val="20"/>
        </w:rPr>
        <w:t>dokumenty wymienione w  punkcie V.2</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2.Postępowanie o udzielenie zamówienia prowadzi się w języku polskim i zamawiający nie wyraża zgody na złożenie oświadczeń, oferty oraz innych dokumentów jednym z języków powszechnie używanych w handlu międzynarodowym.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3.Dokumenty sporządzone w języku obcym są składane wraz z tłumaczeniem na język polski.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Treść oferty musi odpowiadać treści SIWZ.</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4.Wzór formularza oferty </w:t>
      </w:r>
      <w:r w:rsidRPr="00537E4D">
        <w:rPr>
          <w:rFonts w:ascii="Arial" w:hAnsi="Arial" w:cs="Arial"/>
          <w:b/>
          <w:i w:val="0"/>
          <w:sz w:val="20"/>
          <w:szCs w:val="20"/>
        </w:rPr>
        <w:t>stanowi</w:t>
      </w:r>
      <w:r w:rsidRPr="00537E4D">
        <w:rPr>
          <w:rFonts w:ascii="Arial" w:hAnsi="Arial" w:cs="Arial"/>
          <w:i w:val="0"/>
          <w:sz w:val="20"/>
          <w:szCs w:val="20"/>
        </w:rPr>
        <w:t xml:space="preserve"> </w:t>
      </w:r>
      <w:r w:rsidRPr="00537E4D">
        <w:rPr>
          <w:rFonts w:ascii="Arial" w:hAnsi="Arial" w:cs="Arial"/>
          <w:b/>
          <w:i w:val="0"/>
          <w:sz w:val="20"/>
          <w:szCs w:val="20"/>
        </w:rPr>
        <w:t>Załącznik nr 1 do SIWZ.</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5.Ofertę podpisuje osoba lub osoby uprawnione do reprezentowania wykonawcy.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6.Jeżeli wykonawcę reprezentuje pełnomocnik, wraz z ofertą składa się pełnomocnictwo.</w:t>
      </w:r>
    </w:p>
    <w:p w:rsidR="003D065B" w:rsidRPr="00537E4D" w:rsidRDefault="003B7818" w:rsidP="00537E4D">
      <w:pPr>
        <w:pStyle w:val="Legenda"/>
        <w:spacing w:before="0" w:after="0" w:line="276" w:lineRule="auto"/>
        <w:rPr>
          <w:rFonts w:ascii="Arial" w:hAnsi="Arial" w:cs="Arial"/>
          <w:i w:val="0"/>
          <w:sz w:val="20"/>
          <w:szCs w:val="20"/>
        </w:rPr>
      </w:pPr>
      <w:r>
        <w:rPr>
          <w:rFonts w:ascii="Arial" w:hAnsi="Arial" w:cs="Arial"/>
          <w:i w:val="0"/>
          <w:sz w:val="20"/>
          <w:szCs w:val="20"/>
        </w:rPr>
        <w:t>7.</w:t>
      </w:r>
      <w:r w:rsidR="003D065B" w:rsidRPr="00537E4D">
        <w:rPr>
          <w:rFonts w:ascii="Arial" w:hAnsi="Arial" w:cs="Arial"/>
          <w:i w:val="0"/>
          <w:sz w:val="20"/>
          <w:szCs w:val="20"/>
        </w:rPr>
        <w:t>Wykonawca może złożyć jedną ofertę.</w:t>
      </w:r>
      <w:r w:rsidR="003D065B" w:rsidRPr="00537E4D">
        <w:rPr>
          <w:rFonts w:ascii="Arial" w:hAnsi="Arial" w:cs="Arial"/>
          <w:b/>
          <w:i w:val="0"/>
          <w:sz w:val="20"/>
          <w:szCs w:val="20"/>
        </w:rPr>
        <w:t xml:space="preserve"> </w:t>
      </w:r>
      <w:r w:rsidR="003D065B"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w:t>
      </w:r>
      <w:r w:rsidR="003D065B" w:rsidRPr="00537E4D">
        <w:rPr>
          <w:rFonts w:ascii="Arial" w:hAnsi="Arial" w:cs="Arial"/>
          <w:i w:val="0"/>
          <w:sz w:val="20"/>
          <w:szCs w:val="20"/>
        </w:rPr>
        <w:lastRenderedPageBreak/>
        <w:t xml:space="preserve">przez skreślenie dotychczasowej treści i wpisanie nowej, z zachowaniem czytelności błędnego zapisu, oraz podpisanie poprawki i zamieszczenie daty dokonania poprawki.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8.Ofertę należy przygotować tak, by z zawartością oferty nie można było zapoznać się przed upływem terminu otwarcia ofert.</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9.Zaleca się, aby wykonawca zbroszurował ofertę oraz ponumerował jej strony.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10.Wszelkie koszty związane z przygotowaniem i złożeniem oferty ponosi wykonawca. </w:t>
      </w:r>
    </w:p>
    <w:p w:rsidR="003D065B"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11.Wykonawca składa ofertę w zamkniętej kopercie lub innym opakowaniu w sposób zapewniający nieujawnienie treści oferty do chwili jej otwarcia. Zamknięta koperta lub inne opakowanie musi zawierać oznaczenie:</w:t>
      </w:r>
    </w:p>
    <w:p w:rsidR="00537E4D" w:rsidRPr="00537E4D" w:rsidRDefault="00537E4D" w:rsidP="00537E4D">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3"/>
      </w:tblGrid>
      <w:tr w:rsidR="003D065B" w:rsidRPr="00537E4D" w:rsidTr="00725DA9">
        <w:trPr>
          <w:jc w:val="right"/>
        </w:trPr>
        <w:tc>
          <w:tcPr>
            <w:tcW w:w="5000" w:type="pct"/>
            <w:tcBorders>
              <w:top w:val="single" w:sz="4" w:space="0" w:color="auto"/>
              <w:left w:val="single" w:sz="4" w:space="0" w:color="auto"/>
              <w:bottom w:val="single" w:sz="4" w:space="0" w:color="auto"/>
              <w:right w:val="single" w:sz="4" w:space="0" w:color="auto"/>
            </w:tcBorders>
            <w:hideMark/>
          </w:tcPr>
          <w:p w:rsidR="00725DA9" w:rsidRDefault="003D065B" w:rsidP="00725DA9">
            <w:pPr>
              <w:autoSpaceDE w:val="0"/>
              <w:autoSpaceDN w:val="0"/>
              <w:jc w:val="center"/>
              <w:rPr>
                <w:rFonts w:ascii="Arial" w:hAnsi="Arial" w:cs="Arial"/>
                <w:b/>
              </w:rPr>
            </w:pPr>
            <w:r w:rsidRPr="00537E4D">
              <w:rPr>
                <w:rFonts w:ascii="Arial" w:hAnsi="Arial" w:cs="Arial"/>
              </w:rPr>
              <w:t xml:space="preserve">Oferta złożona w przetargu nieograniczonym na </w:t>
            </w:r>
            <w:r w:rsidR="00725DA9">
              <w:rPr>
                <w:rFonts w:ascii="Arial" w:hAnsi="Arial" w:cs="Arial"/>
                <w:b/>
              </w:rPr>
              <w:t>„Dostawa</w:t>
            </w:r>
            <w:r w:rsidR="009E65D6" w:rsidRPr="00537E4D">
              <w:rPr>
                <w:rFonts w:ascii="Arial" w:hAnsi="Arial" w:cs="Arial"/>
                <w:b/>
              </w:rPr>
              <w:t xml:space="preserve"> </w:t>
            </w:r>
            <w:r w:rsidR="002A2B2C">
              <w:rPr>
                <w:rFonts w:ascii="Arial" w:hAnsi="Arial" w:cs="Arial"/>
                <w:b/>
              </w:rPr>
              <w:t>leków cytostatycznych</w:t>
            </w:r>
            <w:r w:rsidRPr="00537E4D">
              <w:rPr>
                <w:rFonts w:ascii="Arial" w:hAnsi="Arial" w:cs="Arial"/>
                <w:b/>
              </w:rPr>
              <w:t>”.</w:t>
            </w:r>
          </w:p>
          <w:p w:rsidR="003D065B" w:rsidRPr="00537E4D" w:rsidRDefault="00725DA9" w:rsidP="00725DA9">
            <w:pPr>
              <w:autoSpaceDE w:val="0"/>
              <w:autoSpaceDN w:val="0"/>
              <w:jc w:val="center"/>
              <w:rPr>
                <w:rFonts w:ascii="Arial" w:hAnsi="Arial" w:cs="Arial"/>
              </w:rPr>
            </w:pPr>
            <w:r>
              <w:rPr>
                <w:rFonts w:ascii="Arial" w:hAnsi="Arial" w:cs="Arial"/>
                <w:b/>
              </w:rPr>
              <w:t>O</w:t>
            </w:r>
            <w:r w:rsidR="002A2B2C">
              <w:rPr>
                <w:rFonts w:ascii="Arial" w:hAnsi="Arial" w:cs="Arial"/>
                <w:b/>
              </w:rPr>
              <w:t>znaczenie sprawy: 10</w:t>
            </w:r>
            <w:r w:rsidR="003D065B" w:rsidRPr="00537E4D">
              <w:rPr>
                <w:rFonts w:ascii="Arial" w:hAnsi="Arial" w:cs="Arial"/>
                <w:b/>
              </w:rPr>
              <w:t xml:space="preserve">/PN/16. </w:t>
            </w:r>
            <w:r w:rsidR="003D065B" w:rsidRPr="00537E4D">
              <w:rPr>
                <w:rFonts w:ascii="Arial" w:hAnsi="Arial" w:cs="Arial"/>
              </w:rPr>
              <w:t>Nie otwierać przed upływem terminu otwarcia ofert.</w:t>
            </w:r>
          </w:p>
        </w:tc>
      </w:tr>
    </w:tbl>
    <w:p w:rsidR="00D0126A" w:rsidRDefault="00D0126A"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D065B" w:rsidRDefault="003D065B"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12.</w:t>
      </w:r>
      <w:r w:rsidRPr="002D653C">
        <w:rPr>
          <w:rFonts w:ascii="Arial" w:hAnsi="Arial" w:cs="Arial"/>
          <w:sz w:val="20"/>
          <w:szCs w:val="20"/>
        </w:rPr>
        <w:t xml:space="preserve">Wykonawca może, przed upływem terminu do składania ofert, zmienić lub wycofać ofertę. </w:t>
      </w:r>
    </w:p>
    <w:p w:rsidR="003D065B" w:rsidRDefault="003D065B"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13.</w:t>
      </w:r>
      <w:r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D0126A" w:rsidRPr="002D653C" w:rsidRDefault="00D0126A" w:rsidP="00D0126A">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2A2B2C">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 xml:space="preserve">a </w:t>
            </w:r>
            <w:r w:rsidR="002A2B2C">
              <w:rPr>
                <w:rFonts w:ascii="Arial" w:hAnsi="Arial" w:cs="Arial"/>
                <w:b/>
                <w:sz w:val="20"/>
                <w:szCs w:val="20"/>
              </w:rPr>
              <w:t>leków cytostatycznych</w:t>
            </w:r>
            <w:r w:rsidRPr="002D653C">
              <w:rPr>
                <w:rFonts w:ascii="Arial" w:hAnsi="Arial" w:cs="Arial"/>
                <w:b/>
                <w:sz w:val="20"/>
                <w:szCs w:val="20"/>
              </w:rPr>
              <w:t xml:space="preserve">”. Oznaczenie sprawy: </w:t>
            </w:r>
            <w:r w:rsidR="002A2B2C">
              <w:rPr>
                <w:rFonts w:ascii="Arial" w:hAnsi="Arial" w:cs="Arial"/>
                <w:b/>
                <w:sz w:val="20"/>
                <w:szCs w:val="20"/>
              </w:rPr>
              <w:t>10</w:t>
            </w:r>
            <w:r w:rsidRPr="002D653C">
              <w:rPr>
                <w:rFonts w:ascii="Arial" w:hAnsi="Arial" w:cs="Arial"/>
                <w:b/>
                <w:sz w:val="20"/>
                <w:szCs w:val="20"/>
              </w:rPr>
              <w:t xml:space="preserve">/PN/16. </w:t>
            </w:r>
            <w:r w:rsidRPr="002D653C">
              <w:rPr>
                <w:rFonts w:ascii="Arial" w:hAnsi="Arial" w:cs="Arial"/>
                <w:sz w:val="20"/>
                <w:szCs w:val="20"/>
              </w:rPr>
              <w:t>Nie otwierać przed upływem terminu otwarcia ofert.</w:t>
            </w:r>
          </w:p>
        </w:tc>
      </w:tr>
    </w:tbl>
    <w:p w:rsidR="003D065B" w:rsidRPr="002D653C"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D065B" w:rsidRPr="002D653C" w:rsidRDefault="003D065B" w:rsidP="00537E4D">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14.</w:t>
      </w:r>
      <w:r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2A2B2C">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 xml:space="preserve">a </w:t>
            </w:r>
            <w:r w:rsidR="002A2B2C">
              <w:rPr>
                <w:rFonts w:ascii="Arial" w:hAnsi="Arial" w:cs="Arial"/>
                <w:b/>
                <w:sz w:val="20"/>
                <w:szCs w:val="20"/>
              </w:rPr>
              <w:t>leków cytostatycznych”. Oznaczenie sprawy: 10</w:t>
            </w:r>
            <w:r w:rsidRPr="002D653C">
              <w:rPr>
                <w:rFonts w:ascii="Arial" w:hAnsi="Arial" w:cs="Arial"/>
                <w:b/>
                <w:sz w:val="20"/>
                <w:szCs w:val="20"/>
              </w:rPr>
              <w:t xml:space="preserve">/PN/16. </w:t>
            </w:r>
            <w:r w:rsidRPr="002D653C">
              <w:rPr>
                <w:rFonts w:ascii="Arial" w:hAnsi="Arial" w:cs="Arial"/>
                <w:sz w:val="20"/>
                <w:szCs w:val="20"/>
              </w:rPr>
              <w:t>Nie otwierać przed upływem terminu otwarcia ofert.</w:t>
            </w:r>
          </w:p>
        </w:tc>
      </w:tr>
    </w:tbl>
    <w:p w:rsidR="003D065B"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D065B" w:rsidRPr="002D653C" w:rsidRDefault="003D065B" w:rsidP="00D0126A">
      <w:pPr>
        <w:pStyle w:val="pkt"/>
        <w:spacing w:before="0" w:after="0"/>
        <w:ind w:left="0" w:firstLine="0"/>
        <w:rPr>
          <w:rFonts w:ascii="Arial" w:hAnsi="Arial" w:cs="Arial"/>
          <w:sz w:val="20"/>
          <w:szCs w:val="20"/>
        </w:rPr>
      </w:pPr>
      <w:r>
        <w:rPr>
          <w:rFonts w:ascii="Arial" w:hAnsi="Arial" w:cs="Arial"/>
          <w:sz w:val="20"/>
          <w:szCs w:val="20"/>
        </w:rPr>
        <w:t>15.</w:t>
      </w:r>
      <w:r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D065B" w:rsidRPr="002D653C" w:rsidRDefault="00B86270"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16.</w:t>
      </w:r>
      <w:r w:rsidR="003D065B"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D065B" w:rsidRPr="00DA599A" w:rsidRDefault="00B86270" w:rsidP="00B86270">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2"/>
          <w:szCs w:val="22"/>
        </w:rPr>
      </w:pPr>
      <w:r w:rsidRPr="00DA599A">
        <w:rPr>
          <w:rFonts w:ascii="Arial" w:hAnsi="Arial" w:cs="Arial"/>
          <w:b/>
          <w:sz w:val="22"/>
          <w:szCs w:val="22"/>
        </w:rPr>
        <w:t>X</w:t>
      </w:r>
      <w:r w:rsidR="00FB08C2" w:rsidRPr="00DA599A">
        <w:rPr>
          <w:rFonts w:ascii="Arial" w:hAnsi="Arial" w:cs="Arial"/>
          <w:b/>
          <w:sz w:val="22"/>
          <w:szCs w:val="22"/>
        </w:rPr>
        <w:t>II</w:t>
      </w:r>
      <w:r w:rsidRPr="00DA599A">
        <w:rPr>
          <w:rFonts w:ascii="Arial" w:hAnsi="Arial" w:cs="Arial"/>
          <w:b/>
          <w:sz w:val="22"/>
          <w:szCs w:val="22"/>
        </w:rPr>
        <w:t xml:space="preserve">. </w:t>
      </w:r>
      <w:r w:rsidR="003D065B" w:rsidRPr="00DA599A">
        <w:rPr>
          <w:rFonts w:ascii="Arial" w:hAnsi="Arial" w:cs="Arial"/>
          <w:b/>
          <w:sz w:val="22"/>
          <w:szCs w:val="22"/>
        </w:rPr>
        <w:t>M</w:t>
      </w:r>
      <w:r w:rsidR="00D0126A">
        <w:rPr>
          <w:rFonts w:ascii="Arial" w:hAnsi="Arial" w:cs="Arial"/>
          <w:b/>
          <w:sz w:val="22"/>
          <w:szCs w:val="22"/>
        </w:rPr>
        <w:t>iejsce oraz termin składania i otwarcia ofert</w:t>
      </w:r>
      <w:r w:rsidR="003D065B" w:rsidRPr="00DA599A">
        <w:rPr>
          <w:rFonts w:ascii="Arial" w:hAnsi="Arial" w:cs="Arial"/>
          <w:b/>
          <w:sz w:val="22"/>
          <w:szCs w:val="22"/>
        </w:rPr>
        <w:t>.</w:t>
      </w:r>
    </w:p>
    <w:p w:rsidR="003D065B" w:rsidRPr="002D653C" w:rsidRDefault="00B86270" w:rsidP="00B86270">
      <w:pPr>
        <w:pStyle w:val="pkt"/>
        <w:tabs>
          <w:tab w:val="clear" w:pos="708"/>
        </w:tabs>
        <w:suppressAutoHyphens w:val="0"/>
        <w:autoSpaceDE w:val="0"/>
        <w:autoSpaceDN w:val="0"/>
        <w:spacing w:before="100" w:beforeAutospacing="1" w:after="100" w:afterAutospacing="1"/>
        <w:ind w:left="0" w:firstLine="0"/>
        <w:rPr>
          <w:rFonts w:ascii="Arial" w:hAnsi="Arial" w:cs="Arial"/>
          <w:sz w:val="20"/>
          <w:szCs w:val="20"/>
        </w:rPr>
      </w:pPr>
      <w:r>
        <w:rPr>
          <w:rFonts w:ascii="Arial" w:hAnsi="Arial" w:cs="Arial"/>
          <w:sz w:val="20"/>
          <w:szCs w:val="20"/>
        </w:rPr>
        <w:t>1.</w:t>
      </w:r>
      <w:r w:rsidR="003D065B" w:rsidRPr="002D653C">
        <w:rPr>
          <w:rFonts w:ascii="Arial" w:hAnsi="Arial" w:cs="Arial"/>
          <w:sz w:val="20"/>
          <w:szCs w:val="20"/>
        </w:rPr>
        <w:t xml:space="preserve">Miejsce i termin składania ofert: </w:t>
      </w:r>
    </w:p>
    <w:p w:rsidR="003D065B" w:rsidRPr="002D653C" w:rsidRDefault="003D065B" w:rsidP="00D0126A">
      <w:pPr>
        <w:jc w:val="both"/>
        <w:rPr>
          <w:rFonts w:ascii="Arial" w:hAnsi="Arial" w:cs="Arial"/>
          <w:b/>
        </w:rPr>
      </w:pPr>
      <w:r w:rsidRPr="002D653C">
        <w:rPr>
          <w:rFonts w:ascii="Arial" w:hAnsi="Arial" w:cs="Arial"/>
        </w:rPr>
        <w:t xml:space="preserve"> Zamojski Szpital Niepubliczny Sp. z o.o., ul. Peowiaków 1, 22-400 Zamość </w:t>
      </w:r>
    </w:p>
    <w:p w:rsidR="003D065B" w:rsidRPr="002D653C" w:rsidRDefault="003D065B" w:rsidP="00D0126A">
      <w:pPr>
        <w:pStyle w:val="pkt"/>
        <w:numPr>
          <w:ilvl w:val="0"/>
          <w:numId w:val="4"/>
        </w:numPr>
        <w:tabs>
          <w:tab w:val="clear" w:pos="708"/>
          <w:tab w:val="left" w:pos="142"/>
          <w:tab w:val="left" w:pos="284"/>
        </w:tabs>
        <w:suppressAutoHyphens w:val="0"/>
        <w:autoSpaceDE w:val="0"/>
        <w:autoSpaceDN w:val="0"/>
        <w:spacing w:before="0" w:after="0"/>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D065B" w:rsidRPr="002D653C" w:rsidRDefault="003D065B" w:rsidP="00D0126A">
      <w:pPr>
        <w:pStyle w:val="pkt"/>
        <w:numPr>
          <w:ilvl w:val="0"/>
          <w:numId w:val="4"/>
        </w:numPr>
        <w:tabs>
          <w:tab w:val="clear" w:pos="708"/>
          <w:tab w:val="left" w:pos="142"/>
          <w:tab w:val="left" w:pos="284"/>
        </w:tabs>
        <w:suppressAutoHyphens w:val="0"/>
        <w:autoSpaceDE w:val="0"/>
        <w:autoSpaceDN w:val="0"/>
        <w:spacing w:before="0" w:after="0"/>
        <w:ind w:left="142" w:hanging="142"/>
        <w:rPr>
          <w:rFonts w:ascii="Arial" w:hAnsi="Arial" w:cs="Arial"/>
          <w:sz w:val="20"/>
          <w:szCs w:val="20"/>
        </w:rPr>
      </w:pPr>
      <w:r w:rsidRPr="002D653C">
        <w:rPr>
          <w:rFonts w:ascii="Arial" w:hAnsi="Arial" w:cs="Arial"/>
          <w:sz w:val="20"/>
          <w:szCs w:val="20"/>
        </w:rPr>
        <w:t xml:space="preserve">termin składania ofert: do </w:t>
      </w:r>
      <w:r w:rsidR="002A2B2C">
        <w:rPr>
          <w:rFonts w:ascii="Arial" w:hAnsi="Arial" w:cs="Arial"/>
          <w:b/>
          <w:sz w:val="20"/>
          <w:szCs w:val="20"/>
        </w:rPr>
        <w:t>dnia 27</w:t>
      </w:r>
      <w:r w:rsidR="00C87A63">
        <w:rPr>
          <w:rFonts w:ascii="Arial" w:hAnsi="Arial" w:cs="Arial"/>
          <w:b/>
          <w:sz w:val="20"/>
          <w:szCs w:val="20"/>
        </w:rPr>
        <w:t>.</w:t>
      </w:r>
      <w:r w:rsidR="002A2B2C">
        <w:rPr>
          <w:rFonts w:ascii="Arial" w:hAnsi="Arial" w:cs="Arial"/>
          <w:b/>
          <w:sz w:val="20"/>
          <w:szCs w:val="20"/>
        </w:rPr>
        <w:t>0</w:t>
      </w:r>
      <w:r w:rsidR="00C87A63">
        <w:rPr>
          <w:rFonts w:ascii="Arial" w:hAnsi="Arial" w:cs="Arial"/>
          <w:b/>
          <w:sz w:val="20"/>
          <w:szCs w:val="20"/>
        </w:rPr>
        <w:t>1</w:t>
      </w:r>
      <w:r w:rsidRPr="003B7818">
        <w:rPr>
          <w:rFonts w:ascii="Arial" w:hAnsi="Arial" w:cs="Arial"/>
          <w:b/>
          <w:sz w:val="20"/>
          <w:szCs w:val="20"/>
        </w:rPr>
        <w:t>.201</w:t>
      </w:r>
      <w:r w:rsidR="002A2B2C">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w:t>
      </w:r>
      <w:r w:rsidR="002A2B2C">
        <w:rPr>
          <w:rFonts w:ascii="Arial" w:hAnsi="Arial" w:cs="Arial"/>
          <w:b/>
          <w:sz w:val="20"/>
          <w:szCs w:val="20"/>
        </w:rPr>
        <w:t>0</w:t>
      </w:r>
      <w:r w:rsidRPr="002D653C">
        <w:rPr>
          <w:rFonts w:ascii="Arial" w:hAnsi="Arial" w:cs="Arial"/>
          <w:b/>
          <w:sz w:val="20"/>
          <w:szCs w:val="20"/>
        </w:rPr>
        <w:t xml:space="preserve">:30 </w:t>
      </w:r>
    </w:p>
    <w:p w:rsidR="003D065B" w:rsidRPr="002D653C" w:rsidRDefault="00B86270" w:rsidP="00B86270">
      <w:pPr>
        <w:pStyle w:val="pkt"/>
        <w:tabs>
          <w:tab w:val="clear" w:pos="708"/>
        </w:tabs>
        <w:suppressAutoHyphens w:val="0"/>
        <w:autoSpaceDE w:val="0"/>
        <w:autoSpaceDN w:val="0"/>
        <w:spacing w:before="100" w:beforeAutospacing="1" w:after="100" w:afterAutospacing="1"/>
        <w:ind w:left="0" w:firstLine="0"/>
        <w:rPr>
          <w:rFonts w:ascii="Arial" w:hAnsi="Arial" w:cs="Arial"/>
          <w:sz w:val="20"/>
          <w:szCs w:val="20"/>
        </w:rPr>
      </w:pPr>
      <w:r>
        <w:rPr>
          <w:rFonts w:ascii="Arial" w:hAnsi="Arial" w:cs="Arial"/>
          <w:sz w:val="20"/>
          <w:szCs w:val="20"/>
        </w:rPr>
        <w:t>2.</w:t>
      </w:r>
      <w:r w:rsidR="003D065B" w:rsidRPr="002D653C">
        <w:rPr>
          <w:rFonts w:ascii="Arial" w:hAnsi="Arial" w:cs="Arial"/>
          <w:sz w:val="20"/>
          <w:szCs w:val="20"/>
        </w:rPr>
        <w:t xml:space="preserve">Miejsce i termin otwarcia ofert: </w:t>
      </w:r>
    </w:p>
    <w:p w:rsidR="003D065B" w:rsidRPr="002D653C" w:rsidRDefault="003D065B" w:rsidP="00537E4D">
      <w:pPr>
        <w:pStyle w:val="pkt"/>
        <w:numPr>
          <w:ilvl w:val="0"/>
          <w:numId w:val="6"/>
        </w:numPr>
        <w:tabs>
          <w:tab w:val="clear" w:pos="708"/>
          <w:tab w:val="left" w:pos="142"/>
          <w:tab w:val="left" w:pos="284"/>
        </w:tabs>
        <w:suppressAutoHyphens w:val="0"/>
        <w:autoSpaceDE w:val="0"/>
        <w:autoSpaceDN w:val="0"/>
        <w:spacing w:before="100" w:beforeAutospacing="1" w:after="100" w:afterAutospacing="1"/>
        <w:ind w:left="0" w:firstLine="0"/>
        <w:rPr>
          <w:rFonts w:ascii="Arial" w:hAnsi="Arial" w:cs="Arial"/>
          <w:sz w:val="20"/>
          <w:szCs w:val="20"/>
        </w:rPr>
      </w:pPr>
      <w:r w:rsidRPr="002D653C">
        <w:rPr>
          <w:rFonts w:ascii="Arial" w:hAnsi="Arial" w:cs="Arial"/>
          <w:sz w:val="20"/>
          <w:szCs w:val="20"/>
        </w:rPr>
        <w:lastRenderedPageBreak/>
        <w:t xml:space="preserve">miejsce otwarcia ofert: sali konferencyjnej budynek administracji, II piętro w Zamojskim Szpitalu Niepublicznym Sp. z o.o., ul. Peowiaków 1, 22-400 Zamość  </w:t>
      </w:r>
    </w:p>
    <w:p w:rsidR="003D065B" w:rsidRPr="002D653C" w:rsidRDefault="003D065B" w:rsidP="00537E4D">
      <w:pPr>
        <w:pStyle w:val="pkt"/>
        <w:numPr>
          <w:ilvl w:val="0"/>
          <w:numId w:val="6"/>
        </w:numPr>
        <w:tabs>
          <w:tab w:val="clear" w:pos="708"/>
          <w:tab w:val="left" w:pos="142"/>
          <w:tab w:val="left" w:pos="284"/>
        </w:tabs>
        <w:suppressAutoHyphens w:val="0"/>
        <w:autoSpaceDE w:val="0"/>
        <w:autoSpaceDN w:val="0"/>
        <w:spacing w:before="100" w:beforeAutospacing="1" w:after="100" w:afterAutospacing="1"/>
        <w:ind w:left="142" w:hanging="142"/>
        <w:rPr>
          <w:rFonts w:ascii="Arial" w:hAnsi="Arial" w:cs="Arial"/>
          <w:sz w:val="20"/>
          <w:szCs w:val="20"/>
        </w:rPr>
      </w:pPr>
      <w:r w:rsidRPr="002D653C">
        <w:rPr>
          <w:rFonts w:ascii="Arial" w:hAnsi="Arial" w:cs="Arial"/>
          <w:sz w:val="20"/>
          <w:szCs w:val="20"/>
        </w:rPr>
        <w:t xml:space="preserve">termin otwarcia ofert: w dniu </w:t>
      </w:r>
      <w:r w:rsidR="002A2B2C">
        <w:rPr>
          <w:rFonts w:ascii="Arial" w:hAnsi="Arial" w:cs="Arial"/>
          <w:b/>
          <w:sz w:val="20"/>
          <w:szCs w:val="20"/>
        </w:rPr>
        <w:t>27</w:t>
      </w:r>
      <w:r w:rsidRPr="003B7818">
        <w:rPr>
          <w:rFonts w:ascii="Arial" w:hAnsi="Arial" w:cs="Arial"/>
          <w:b/>
          <w:sz w:val="20"/>
          <w:szCs w:val="20"/>
        </w:rPr>
        <w:t>.</w:t>
      </w:r>
      <w:r w:rsidR="002A2B2C">
        <w:rPr>
          <w:rFonts w:ascii="Arial" w:hAnsi="Arial" w:cs="Arial"/>
          <w:b/>
          <w:sz w:val="20"/>
          <w:szCs w:val="20"/>
        </w:rPr>
        <w:t>0</w:t>
      </w:r>
      <w:r w:rsidR="00C87A63">
        <w:rPr>
          <w:rFonts w:ascii="Arial" w:hAnsi="Arial" w:cs="Arial"/>
          <w:b/>
          <w:sz w:val="20"/>
          <w:szCs w:val="20"/>
        </w:rPr>
        <w:t>1</w:t>
      </w:r>
      <w:r w:rsidRPr="003B7818">
        <w:rPr>
          <w:rFonts w:ascii="Arial" w:hAnsi="Arial" w:cs="Arial"/>
          <w:b/>
          <w:sz w:val="20"/>
          <w:szCs w:val="20"/>
        </w:rPr>
        <w:t>.201</w:t>
      </w:r>
      <w:r w:rsidR="002A2B2C">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o godz. 1</w:t>
      </w:r>
      <w:r w:rsidR="002A2B2C">
        <w:rPr>
          <w:rFonts w:ascii="Arial" w:hAnsi="Arial" w:cs="Arial"/>
          <w:sz w:val="20"/>
          <w:szCs w:val="20"/>
        </w:rPr>
        <w:t>1</w:t>
      </w:r>
      <w:r w:rsidRPr="002D653C">
        <w:rPr>
          <w:rFonts w:ascii="Arial" w:hAnsi="Arial" w:cs="Arial"/>
          <w:sz w:val="20"/>
          <w:szCs w:val="20"/>
        </w:rPr>
        <w:t xml:space="preserve">:00 </w:t>
      </w:r>
    </w:p>
    <w:p w:rsidR="003D065B" w:rsidRPr="002D653C" w:rsidRDefault="00B86270" w:rsidP="00756FC4">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3.</w:t>
      </w:r>
      <w:r w:rsidR="003D065B"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D065B" w:rsidRPr="002D653C" w:rsidRDefault="00B86270" w:rsidP="00756FC4">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4.</w:t>
      </w:r>
      <w:r w:rsidR="003D065B" w:rsidRPr="002D653C">
        <w:rPr>
          <w:rFonts w:ascii="Arial" w:hAnsi="Arial" w:cs="Arial"/>
          <w:sz w:val="20"/>
          <w:szCs w:val="20"/>
        </w:rPr>
        <w:t xml:space="preserve">Jeżeli w ofercie wykonawca poda cenę napisaną słownie inną niż cenę napisaną cyfrowo, podczas otwarcia ofert zostanie podana cena napisana słownie. </w:t>
      </w:r>
    </w:p>
    <w:p w:rsidR="003D065B" w:rsidRPr="002D653C" w:rsidRDefault="00B86270" w:rsidP="00756FC4">
      <w:pPr>
        <w:pStyle w:val="pkt"/>
        <w:keepNex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5.</w:t>
      </w:r>
      <w:r w:rsidR="003D065B" w:rsidRPr="002D653C">
        <w:rPr>
          <w:rFonts w:ascii="Arial" w:hAnsi="Arial" w:cs="Arial"/>
          <w:sz w:val="20"/>
          <w:szCs w:val="20"/>
        </w:rPr>
        <w:t xml:space="preserve">Koperty lub inne opakowanie zawierające oświadczenie o wycofaniu złożonej oferty otwierane będą w pierwszej kolejności. </w:t>
      </w:r>
    </w:p>
    <w:p w:rsidR="00B86270" w:rsidRDefault="00B86270" w:rsidP="00756FC4">
      <w:pPr>
        <w:pStyle w:val="pkt"/>
        <w:keepNext/>
        <w:tabs>
          <w:tab w:val="clear" w:pos="708"/>
          <w:tab w:val="num" w:pos="1440"/>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6.</w:t>
      </w:r>
      <w:r w:rsidR="003D065B"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D065B" w:rsidRPr="002D653C" w:rsidRDefault="00B86270" w:rsidP="00756FC4">
      <w:pPr>
        <w:pStyle w:val="pkt"/>
        <w:keepNex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7.</w:t>
      </w:r>
      <w:r w:rsidR="003D065B" w:rsidRPr="002D653C">
        <w:rPr>
          <w:rFonts w:ascii="Arial" w:hAnsi="Arial" w:cs="Arial"/>
          <w:sz w:val="20"/>
          <w:szCs w:val="20"/>
        </w:rPr>
        <w:t>Zgodnie z art. 86 ust. 5 Pzp niezwłocznie po otwarciu ofert zamawiający zamieszcza na stronie internetowej informacje dotyczące:</w:t>
      </w:r>
    </w:p>
    <w:p w:rsidR="003D065B" w:rsidRPr="002D653C" w:rsidRDefault="003D065B" w:rsidP="00756FC4">
      <w:pPr>
        <w:pStyle w:val="ZLITPKTzmpktliter"/>
        <w:numPr>
          <w:ilvl w:val="3"/>
          <w:numId w:val="3"/>
        </w:numPr>
        <w:tabs>
          <w:tab w:val="num" w:pos="284"/>
          <w:tab w:val="left" w:pos="1418"/>
        </w:tabs>
        <w:spacing w:line="240" w:lineRule="auto"/>
        <w:ind w:left="284" w:hanging="284"/>
        <w:rPr>
          <w:rFonts w:ascii="Arial" w:hAnsi="Arial"/>
          <w:sz w:val="20"/>
        </w:rPr>
      </w:pPr>
      <w:r w:rsidRPr="002D653C">
        <w:rPr>
          <w:rFonts w:ascii="Arial" w:hAnsi="Arial"/>
          <w:sz w:val="20"/>
        </w:rPr>
        <w:t>kwoty, jaką zamierza przeznaczyć na sfinansowanie zamówienia;</w:t>
      </w:r>
    </w:p>
    <w:p w:rsidR="003D065B" w:rsidRPr="002D653C" w:rsidRDefault="003D065B" w:rsidP="00756FC4">
      <w:pPr>
        <w:pStyle w:val="ZLITPKTzmpktliter"/>
        <w:numPr>
          <w:ilvl w:val="3"/>
          <w:numId w:val="3"/>
        </w:numPr>
        <w:tabs>
          <w:tab w:val="num" w:pos="284"/>
          <w:tab w:val="left" w:pos="1418"/>
        </w:tabs>
        <w:spacing w:line="240" w:lineRule="auto"/>
        <w:ind w:left="284" w:hanging="284"/>
        <w:rPr>
          <w:rFonts w:ascii="Arial" w:hAnsi="Arial"/>
          <w:sz w:val="20"/>
        </w:rPr>
      </w:pPr>
      <w:r w:rsidRPr="002D653C">
        <w:rPr>
          <w:rFonts w:ascii="Arial" w:hAnsi="Arial"/>
          <w:sz w:val="20"/>
        </w:rPr>
        <w:t>firm oraz adresów wykonawców, którzy złożyli oferty w terminie;</w:t>
      </w:r>
    </w:p>
    <w:p w:rsidR="003D065B" w:rsidRPr="002D653C" w:rsidRDefault="003D065B" w:rsidP="00756FC4">
      <w:pPr>
        <w:pStyle w:val="ZLITPKTzmpktliter"/>
        <w:numPr>
          <w:ilvl w:val="3"/>
          <w:numId w:val="3"/>
        </w:numPr>
        <w:tabs>
          <w:tab w:val="num" w:pos="284"/>
          <w:tab w:val="left" w:pos="1418"/>
        </w:tabs>
        <w:spacing w:line="240"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756FC4" w:rsidRDefault="00756FC4" w:rsidP="004723E1">
      <w:pPr>
        <w:pStyle w:val="Nagwek1"/>
        <w:tabs>
          <w:tab w:val="clear" w:pos="0"/>
        </w:tabs>
        <w:spacing w:line="360" w:lineRule="auto"/>
        <w:rPr>
          <w:rFonts w:cs="Arial"/>
          <w:szCs w:val="22"/>
        </w:rPr>
      </w:pPr>
    </w:p>
    <w:p w:rsidR="004723E1" w:rsidRPr="00A11FB0" w:rsidRDefault="0080065A" w:rsidP="004723E1">
      <w:pPr>
        <w:pStyle w:val="Nagwek1"/>
        <w:tabs>
          <w:tab w:val="clear" w:pos="0"/>
        </w:tabs>
        <w:spacing w:line="360" w:lineRule="auto"/>
        <w:rPr>
          <w:rFonts w:cs="Arial"/>
          <w:szCs w:val="22"/>
        </w:rPr>
      </w:pPr>
      <w:r w:rsidRPr="00A11FB0">
        <w:rPr>
          <w:rFonts w:cs="Arial"/>
          <w:szCs w:val="22"/>
        </w:rPr>
        <w:t>X</w:t>
      </w:r>
      <w:r w:rsidR="00456C2C">
        <w:rPr>
          <w:rFonts w:cs="Arial"/>
          <w:szCs w:val="22"/>
        </w:rPr>
        <w:t>I</w:t>
      </w:r>
      <w:r w:rsidR="00FB08C2">
        <w:rPr>
          <w:rFonts w:cs="Arial"/>
          <w:szCs w:val="22"/>
        </w:rPr>
        <w:t>II</w:t>
      </w:r>
      <w:r w:rsidR="004723E1" w:rsidRPr="00A11FB0">
        <w:rPr>
          <w:rFonts w:cs="Arial"/>
          <w:szCs w:val="22"/>
        </w:rPr>
        <w:t>. O</w:t>
      </w:r>
      <w:r w:rsidR="00756FC4">
        <w:rPr>
          <w:rFonts w:cs="Arial"/>
          <w:szCs w:val="22"/>
        </w:rPr>
        <w:t>pis sposobu obliczenia ceny.</w:t>
      </w:r>
    </w:p>
    <w:p w:rsidR="004723E1" w:rsidRPr="00537E4D" w:rsidRDefault="00A11FB0" w:rsidP="00A11FB0">
      <w:pPr>
        <w:pStyle w:val="WW-Domylnie"/>
        <w:tabs>
          <w:tab w:val="left" w:pos="142"/>
        </w:tabs>
        <w:rPr>
          <w:rFonts w:ascii="Arial" w:hAnsi="Arial" w:cs="Arial"/>
          <w:sz w:val="20"/>
        </w:rPr>
      </w:pPr>
      <w:r w:rsidRPr="00537E4D">
        <w:rPr>
          <w:rFonts w:ascii="Arial" w:hAnsi="Arial" w:cs="Arial"/>
          <w:sz w:val="20"/>
        </w:rPr>
        <w:t>1.</w:t>
      </w:r>
      <w:r w:rsidR="004723E1" w:rsidRPr="00537E4D">
        <w:rPr>
          <w:rFonts w:ascii="Arial" w:hAnsi="Arial" w:cs="Arial"/>
          <w:sz w:val="20"/>
        </w:rPr>
        <w:t xml:space="preserve">Cena oferty to </w:t>
      </w:r>
      <w:r w:rsidR="004723E1" w:rsidRPr="00537E4D">
        <w:rPr>
          <w:rFonts w:ascii="Arial" w:hAnsi="Arial" w:cs="Arial"/>
          <w:b/>
          <w:bCs/>
          <w:sz w:val="20"/>
        </w:rPr>
        <w:t>całkowite wynagrodzenie należne Wykonawcy</w:t>
      </w:r>
      <w:r w:rsidR="004723E1" w:rsidRPr="00537E4D">
        <w:rPr>
          <w:rFonts w:ascii="Arial" w:hAnsi="Arial" w:cs="Arial"/>
          <w:sz w:val="20"/>
        </w:rPr>
        <w:t>. Cenę należy podać w złotych polskich. Za cenę uważa się cenę w rozumieniu art. 3 ust. 1 pkt 1) ustawy z dnia 5 lipca 2001 r. o cenach (Dz. U. Nr 97, poz. 1050 ze zm.), to jest wartość wyrażoną w jednostkach pieniężnych, którą Zamawiający jest obowiązany zapłacić Wykonawcy za wykonanie przedmiotu zamówienia; przy czym w cenie uwzględnia się podatek od towarów i usług oraz podatek akcyzowy, jeżeli na podstawie odrębnych przepisów sprzedaż towaru (usługi) podlega obciążeniu podatkiem od towarów i usług oraz podatkiem akcyzowym; zmiana stawki podatku od towarów i usług nie ma wpływu na cenę.</w:t>
      </w:r>
    </w:p>
    <w:p w:rsidR="004723E1" w:rsidRPr="00537E4D" w:rsidRDefault="00A11FB0" w:rsidP="00A11FB0">
      <w:pPr>
        <w:pStyle w:val="WW-Domylnie"/>
        <w:tabs>
          <w:tab w:val="left" w:pos="142"/>
        </w:tabs>
        <w:jc w:val="both"/>
        <w:rPr>
          <w:rFonts w:ascii="Arial" w:hAnsi="Arial" w:cs="Arial"/>
          <w:sz w:val="20"/>
        </w:rPr>
      </w:pPr>
      <w:r w:rsidRPr="00537E4D">
        <w:rPr>
          <w:rFonts w:ascii="Arial" w:hAnsi="Arial" w:cs="Arial"/>
          <w:sz w:val="20"/>
        </w:rPr>
        <w:t>2.</w:t>
      </w:r>
      <w:r w:rsidR="004723E1" w:rsidRPr="00537E4D">
        <w:rPr>
          <w:rFonts w:ascii="Arial" w:hAnsi="Arial" w:cs="Arial"/>
          <w:sz w:val="20"/>
        </w:rPr>
        <w:t xml:space="preserve">Cena podana w ofercie jest </w:t>
      </w:r>
      <w:r w:rsidR="004723E1" w:rsidRPr="00537E4D">
        <w:rPr>
          <w:rFonts w:ascii="Arial" w:hAnsi="Arial" w:cs="Arial"/>
          <w:b/>
          <w:bCs/>
          <w:sz w:val="20"/>
        </w:rPr>
        <w:t>ceną stałą (ryczałtową)</w:t>
      </w:r>
      <w:r w:rsidR="004723E1" w:rsidRPr="00537E4D">
        <w:rPr>
          <w:rFonts w:ascii="Arial" w:hAnsi="Arial" w:cs="Arial"/>
          <w:sz w:val="20"/>
        </w:rPr>
        <w:t xml:space="preserve"> w całym okresie realizacji przedmiotu zamówienia i nie podlega jakimkolwiek zmianom za </w:t>
      </w:r>
      <w:r w:rsidRPr="00537E4D">
        <w:rPr>
          <w:rFonts w:ascii="Arial" w:hAnsi="Arial" w:cs="Arial"/>
          <w:sz w:val="20"/>
        </w:rPr>
        <w:t>wyjątkiem urzędowej stawki VAT.</w:t>
      </w:r>
    </w:p>
    <w:p w:rsidR="004723E1" w:rsidRPr="00537E4D" w:rsidRDefault="00A11FB0" w:rsidP="00A11FB0">
      <w:pPr>
        <w:tabs>
          <w:tab w:val="left" w:pos="0"/>
          <w:tab w:val="left" w:pos="142"/>
        </w:tabs>
        <w:jc w:val="both"/>
        <w:rPr>
          <w:rFonts w:ascii="Arial" w:hAnsi="Arial" w:cs="Arial"/>
        </w:rPr>
      </w:pPr>
      <w:r w:rsidRPr="00537E4D">
        <w:rPr>
          <w:rFonts w:ascii="Arial" w:hAnsi="Arial" w:cs="Arial"/>
        </w:rPr>
        <w:t>3.</w:t>
      </w:r>
      <w:r w:rsidR="004723E1" w:rsidRPr="00537E4D">
        <w:rPr>
          <w:rFonts w:ascii="Arial" w:hAnsi="Arial" w:cs="Arial"/>
        </w:rPr>
        <w:t>Sposób obliczenia ceny:</w:t>
      </w:r>
    </w:p>
    <w:p w:rsidR="004723E1" w:rsidRPr="00537E4D" w:rsidRDefault="004723E1" w:rsidP="00756FC4">
      <w:pPr>
        <w:pStyle w:val="Akapitzlist"/>
        <w:numPr>
          <w:ilvl w:val="0"/>
          <w:numId w:val="15"/>
        </w:numPr>
        <w:tabs>
          <w:tab w:val="clear" w:pos="720"/>
          <w:tab w:val="left" w:pos="0"/>
          <w:tab w:val="num" w:pos="142"/>
          <w:tab w:val="left" w:pos="792"/>
        </w:tabs>
        <w:spacing w:after="0"/>
        <w:ind w:left="142" w:hanging="142"/>
        <w:jc w:val="both"/>
        <w:rPr>
          <w:sz w:val="20"/>
          <w:szCs w:val="20"/>
        </w:rPr>
      </w:pPr>
      <w:r w:rsidRPr="00537E4D">
        <w:rPr>
          <w:rFonts w:ascii="Arial" w:hAnsi="Arial" w:cs="Arial"/>
          <w:i/>
          <w:sz w:val="20"/>
          <w:szCs w:val="20"/>
        </w:rPr>
        <w:t>Ceną ofertową jest wartość brutto dostawy przedmiotu zamówienia</w:t>
      </w:r>
      <w:r w:rsidRPr="00537E4D">
        <w:rPr>
          <w:sz w:val="20"/>
          <w:szCs w:val="20"/>
        </w:rPr>
        <w:t>.</w:t>
      </w:r>
    </w:p>
    <w:p w:rsidR="004723E1" w:rsidRPr="00537E4D" w:rsidRDefault="004723E1" w:rsidP="000C5C84">
      <w:pPr>
        <w:pStyle w:val="Legenda"/>
        <w:numPr>
          <w:ilvl w:val="0"/>
          <w:numId w:val="15"/>
        </w:numPr>
        <w:tabs>
          <w:tab w:val="clear" w:pos="720"/>
          <w:tab w:val="num" w:pos="142"/>
        </w:tabs>
        <w:spacing w:before="0" w:after="0" w:line="240" w:lineRule="auto"/>
        <w:rPr>
          <w:rFonts w:ascii="Arial" w:hAnsi="Arial" w:cs="Arial"/>
          <w:sz w:val="20"/>
          <w:szCs w:val="20"/>
        </w:rPr>
      </w:pPr>
      <w:r w:rsidRPr="00537E4D">
        <w:rPr>
          <w:rFonts w:ascii="Arial" w:hAnsi="Arial" w:cs="Arial"/>
          <w:sz w:val="20"/>
          <w:szCs w:val="20"/>
        </w:rPr>
        <w:t xml:space="preserve">Cena oferty powinna zawierać całość kosztów związanych z realizacją zamówienia (m.in. cło, koszt dostawy) oraz należny podatek VAT (dotyczy podmiotów będących płatnikami podatku VAT). </w:t>
      </w:r>
    </w:p>
    <w:p w:rsidR="004723E1" w:rsidRPr="00537E4D" w:rsidRDefault="004723E1" w:rsidP="000C5C84">
      <w:pPr>
        <w:pStyle w:val="Legenda"/>
        <w:numPr>
          <w:ilvl w:val="0"/>
          <w:numId w:val="15"/>
        </w:numPr>
        <w:tabs>
          <w:tab w:val="clear" w:pos="720"/>
          <w:tab w:val="num" w:pos="142"/>
        </w:tabs>
        <w:spacing w:before="0" w:after="0" w:line="240" w:lineRule="auto"/>
        <w:rPr>
          <w:rFonts w:ascii="Arial" w:hAnsi="Arial" w:cs="Arial"/>
          <w:sz w:val="20"/>
          <w:szCs w:val="20"/>
        </w:rPr>
      </w:pPr>
      <w:r w:rsidRPr="00537E4D">
        <w:rPr>
          <w:rFonts w:ascii="Arial" w:hAnsi="Arial" w:cs="Arial"/>
          <w:sz w:val="20"/>
          <w:szCs w:val="20"/>
        </w:rPr>
        <w:t>Wykonawca winien wyliczyć cenę w oparciu o formularz cenowy stanowiący załączni</w:t>
      </w:r>
      <w:r w:rsidR="00FA4009" w:rsidRPr="00537E4D">
        <w:rPr>
          <w:rFonts w:ascii="Arial" w:hAnsi="Arial" w:cs="Arial"/>
          <w:sz w:val="20"/>
          <w:szCs w:val="20"/>
        </w:rPr>
        <w:t>k nr 2</w:t>
      </w:r>
      <w:r w:rsidRPr="00537E4D">
        <w:rPr>
          <w:rFonts w:ascii="Arial" w:hAnsi="Arial" w:cs="Arial"/>
          <w:sz w:val="20"/>
          <w:szCs w:val="20"/>
        </w:rPr>
        <w:t>.do SIWZ.</w:t>
      </w:r>
    </w:p>
    <w:p w:rsidR="004723E1" w:rsidRPr="00537E4D" w:rsidRDefault="004723E1" w:rsidP="000C5C84">
      <w:pPr>
        <w:pStyle w:val="Legenda"/>
        <w:numPr>
          <w:ilvl w:val="0"/>
          <w:numId w:val="15"/>
        </w:numPr>
        <w:tabs>
          <w:tab w:val="clear" w:pos="720"/>
          <w:tab w:val="num" w:pos="142"/>
        </w:tabs>
        <w:spacing w:before="0" w:after="0" w:line="240" w:lineRule="auto"/>
        <w:rPr>
          <w:rFonts w:ascii="Arial" w:hAnsi="Arial" w:cs="Arial"/>
          <w:sz w:val="20"/>
          <w:szCs w:val="20"/>
        </w:rPr>
      </w:pPr>
      <w:r w:rsidRPr="00537E4D">
        <w:rPr>
          <w:rFonts w:ascii="Arial" w:hAnsi="Arial" w:cs="Arial"/>
          <w:sz w:val="20"/>
          <w:szCs w:val="20"/>
        </w:rPr>
        <w:t>Zaokrąglenia dokonywane przez arkusz Excel nie są traktowane jako błąd w obliczeniu ceny.</w:t>
      </w:r>
    </w:p>
    <w:p w:rsidR="004723E1" w:rsidRPr="00537E4D" w:rsidRDefault="004723E1" w:rsidP="000C5C84">
      <w:pPr>
        <w:pStyle w:val="Legenda"/>
        <w:numPr>
          <w:ilvl w:val="0"/>
          <w:numId w:val="15"/>
        </w:numPr>
        <w:tabs>
          <w:tab w:val="clear" w:pos="720"/>
          <w:tab w:val="num" w:pos="142"/>
        </w:tabs>
        <w:spacing w:before="0" w:after="0" w:line="240" w:lineRule="auto"/>
        <w:rPr>
          <w:rFonts w:ascii="Arial" w:hAnsi="Arial" w:cs="Arial"/>
          <w:sz w:val="20"/>
          <w:szCs w:val="20"/>
        </w:rPr>
      </w:pPr>
      <w:r w:rsidRPr="00537E4D">
        <w:rPr>
          <w:rFonts w:ascii="Arial" w:hAnsi="Arial" w:cs="Arial"/>
          <w:sz w:val="20"/>
          <w:szCs w:val="20"/>
        </w:rPr>
        <w:t>Ceny jednostkowe oraz wartości muszą być wyrażone w jednostkach nie mniejszych niż grosze (nie dopuszcza się podania jednostek w tysięcznych częściach złotego).</w:t>
      </w:r>
    </w:p>
    <w:p w:rsidR="004723E1" w:rsidRPr="00537E4D" w:rsidRDefault="004723E1" w:rsidP="004723E1">
      <w:pPr>
        <w:tabs>
          <w:tab w:val="left" w:pos="0"/>
          <w:tab w:val="left" w:pos="792"/>
        </w:tabs>
        <w:jc w:val="both"/>
      </w:pPr>
    </w:p>
    <w:p w:rsidR="004723E1" w:rsidRPr="00537E4D" w:rsidRDefault="00456C2C" w:rsidP="00456C2C">
      <w:pPr>
        <w:tabs>
          <w:tab w:val="left" w:pos="0"/>
          <w:tab w:val="left" w:pos="720"/>
        </w:tabs>
        <w:jc w:val="both"/>
        <w:rPr>
          <w:rFonts w:ascii="Arial" w:hAnsi="Arial" w:cs="Arial"/>
        </w:rPr>
      </w:pPr>
      <w:r w:rsidRPr="00537E4D">
        <w:rPr>
          <w:rFonts w:ascii="Arial" w:hAnsi="Arial" w:cs="Arial"/>
        </w:rPr>
        <w:t>4.</w:t>
      </w:r>
      <w:r w:rsidR="004723E1" w:rsidRPr="00537E4D">
        <w:rPr>
          <w:rFonts w:ascii="Arial" w:hAnsi="Arial" w:cs="Arial"/>
        </w:rPr>
        <w:t>Zgodnie z przepisem art. 91 ust. 3a ustawy – Prawo zamówień publicznych (t.j. Dz. U. z 2015 poz.2164. ze zm.)jeżeli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w:t>
      </w:r>
    </w:p>
    <w:p w:rsidR="004723E1" w:rsidRPr="00456C2C" w:rsidRDefault="0080065A" w:rsidP="004723E1">
      <w:pPr>
        <w:pStyle w:val="Tekstpodstawowy32"/>
        <w:tabs>
          <w:tab w:val="left" w:pos="426"/>
        </w:tabs>
        <w:spacing w:before="120" w:after="120" w:line="240" w:lineRule="auto"/>
        <w:ind w:left="1077" w:hanging="1077"/>
        <w:rPr>
          <w:rFonts w:ascii="Arial" w:hAnsi="Arial" w:cs="Arial"/>
          <w:i w:val="0"/>
          <w:sz w:val="22"/>
          <w:szCs w:val="22"/>
        </w:rPr>
      </w:pPr>
      <w:r w:rsidRPr="00456C2C">
        <w:rPr>
          <w:rFonts w:ascii="Arial" w:hAnsi="Arial" w:cs="Arial"/>
          <w:i w:val="0"/>
          <w:sz w:val="22"/>
          <w:szCs w:val="22"/>
        </w:rPr>
        <w:t>XI</w:t>
      </w:r>
      <w:r w:rsidR="00FB08C2">
        <w:rPr>
          <w:rFonts w:ascii="Arial" w:hAnsi="Arial" w:cs="Arial"/>
          <w:i w:val="0"/>
          <w:sz w:val="22"/>
          <w:szCs w:val="22"/>
        </w:rPr>
        <w:t>V</w:t>
      </w:r>
      <w:r w:rsidR="004723E1" w:rsidRPr="00456C2C">
        <w:rPr>
          <w:rFonts w:ascii="Arial" w:hAnsi="Arial" w:cs="Arial"/>
          <w:i w:val="0"/>
          <w:sz w:val="22"/>
          <w:szCs w:val="22"/>
        </w:rPr>
        <w:t>.</w:t>
      </w:r>
      <w:r w:rsidR="004723E1" w:rsidRPr="00456C2C">
        <w:rPr>
          <w:rFonts w:ascii="Arial" w:hAnsi="Arial" w:cs="Arial"/>
          <w:i w:val="0"/>
          <w:sz w:val="22"/>
          <w:szCs w:val="22"/>
        </w:rPr>
        <w:tab/>
        <w:t>K</w:t>
      </w:r>
      <w:r w:rsidR="00756FC4">
        <w:rPr>
          <w:rFonts w:ascii="Arial" w:hAnsi="Arial" w:cs="Arial"/>
          <w:i w:val="0"/>
          <w:sz w:val="22"/>
          <w:szCs w:val="22"/>
        </w:rPr>
        <w:t>ryteria oceny ofert.</w:t>
      </w:r>
    </w:p>
    <w:p w:rsidR="00456C2C" w:rsidRPr="00756FC4" w:rsidRDefault="00456C2C" w:rsidP="00456C2C">
      <w:pPr>
        <w:pStyle w:val="Tekstpodstawowy"/>
        <w:rPr>
          <w:rFonts w:cs="Arial"/>
          <w:sz w:val="20"/>
        </w:rPr>
      </w:pPr>
      <w:r w:rsidRPr="00756FC4">
        <w:rPr>
          <w:rFonts w:cs="Arial"/>
          <w:sz w:val="20"/>
        </w:rPr>
        <w:t>Ocenie podlegają tylko oferty niepodlegające odrzuceniu.</w:t>
      </w:r>
    </w:p>
    <w:p w:rsidR="00456C2C" w:rsidRPr="00756FC4" w:rsidRDefault="00456C2C" w:rsidP="00456C2C">
      <w:pPr>
        <w:widowControl w:val="0"/>
        <w:jc w:val="both"/>
        <w:rPr>
          <w:rFonts w:ascii="Arial" w:hAnsi="Arial" w:cs="Arial"/>
        </w:rPr>
      </w:pPr>
      <w:r w:rsidRPr="00756FC4">
        <w:rPr>
          <w:rFonts w:ascii="Arial" w:hAnsi="Arial" w:cs="Arial"/>
        </w:rPr>
        <w:t>Każdy Wykonawca będzie oceniany w danym kryterium w skali od 0 do 100 punktów.</w:t>
      </w:r>
    </w:p>
    <w:p w:rsidR="00456C2C" w:rsidRPr="00756FC4" w:rsidRDefault="00FD66BC" w:rsidP="00456C2C">
      <w:pPr>
        <w:widowControl w:val="0"/>
        <w:jc w:val="both"/>
        <w:rPr>
          <w:rFonts w:ascii="Arial" w:hAnsi="Arial" w:cs="Arial"/>
        </w:rPr>
      </w:pPr>
      <w:r w:rsidRPr="00756FC4">
        <w:rPr>
          <w:rFonts w:ascii="Arial" w:hAnsi="Arial" w:cs="Arial"/>
        </w:rPr>
        <w:t>Oferowana cena - 10</w:t>
      </w:r>
      <w:r w:rsidR="00456C2C" w:rsidRPr="00756FC4">
        <w:rPr>
          <w:rFonts w:ascii="Arial" w:hAnsi="Arial" w:cs="Arial"/>
        </w:rPr>
        <w:t xml:space="preserve">0 % </w:t>
      </w:r>
    </w:p>
    <w:p w:rsidR="00456C2C" w:rsidRPr="00756FC4" w:rsidRDefault="00456C2C" w:rsidP="005E1565">
      <w:pPr>
        <w:pStyle w:val="Akapitzlist"/>
        <w:spacing w:after="0"/>
        <w:ind w:left="142" w:hanging="142"/>
        <w:rPr>
          <w:rFonts w:ascii="Arial" w:hAnsi="Arial" w:cs="Arial"/>
          <w:sz w:val="20"/>
          <w:szCs w:val="20"/>
        </w:rPr>
      </w:pPr>
      <w:r w:rsidRPr="00756FC4">
        <w:rPr>
          <w:rFonts w:ascii="Arial" w:hAnsi="Arial" w:cs="Arial"/>
          <w:sz w:val="20"/>
          <w:szCs w:val="20"/>
        </w:rPr>
        <w:t>Cena oferty będzie obliczana wg następującej formuły:</w:t>
      </w:r>
      <w:r w:rsidRPr="00756FC4">
        <w:rPr>
          <w:rFonts w:ascii="Arial" w:hAnsi="Arial" w:cs="Arial"/>
          <w:sz w:val="20"/>
          <w:szCs w:val="20"/>
        </w:rPr>
        <w:br/>
        <w:t xml:space="preserve">         </w:t>
      </w:r>
      <w:r w:rsidR="005E1565">
        <w:rPr>
          <w:rFonts w:ascii="Arial" w:hAnsi="Arial" w:cs="Arial"/>
          <w:sz w:val="20"/>
          <w:szCs w:val="20"/>
        </w:rPr>
        <w:t xml:space="preserve">           </w:t>
      </w:r>
      <w:r w:rsidRPr="00756FC4">
        <w:rPr>
          <w:rFonts w:ascii="Arial" w:hAnsi="Arial" w:cs="Arial"/>
          <w:sz w:val="20"/>
          <w:szCs w:val="20"/>
        </w:rPr>
        <w:t xml:space="preserve"> Wartość brutto oferty najniższej</w:t>
      </w:r>
    </w:p>
    <w:p w:rsidR="00456C2C" w:rsidRPr="00756FC4" w:rsidRDefault="00456C2C" w:rsidP="005E1565">
      <w:pPr>
        <w:pStyle w:val="Akapitzlist"/>
        <w:spacing w:after="0"/>
        <w:ind w:left="0"/>
        <w:rPr>
          <w:rFonts w:ascii="Arial" w:hAnsi="Arial" w:cs="Arial"/>
          <w:sz w:val="20"/>
          <w:szCs w:val="20"/>
        </w:rPr>
      </w:pPr>
      <w:r w:rsidRPr="00756FC4">
        <w:rPr>
          <w:rFonts w:ascii="Arial" w:hAnsi="Arial" w:cs="Arial"/>
          <w:sz w:val="20"/>
          <w:szCs w:val="20"/>
        </w:rPr>
        <w:t xml:space="preserve">         Cena = ------------------------------------------------ x 100 x</w:t>
      </w:r>
      <w:r w:rsidR="00FD66BC" w:rsidRPr="00756FC4">
        <w:rPr>
          <w:rFonts w:ascii="Arial" w:hAnsi="Arial" w:cs="Arial"/>
          <w:sz w:val="20"/>
          <w:szCs w:val="20"/>
        </w:rPr>
        <w:t>10</w:t>
      </w:r>
      <w:r w:rsidRPr="00756FC4">
        <w:rPr>
          <w:rFonts w:ascii="Arial" w:hAnsi="Arial" w:cs="Arial"/>
          <w:sz w:val="20"/>
          <w:szCs w:val="20"/>
        </w:rPr>
        <w:t>0 %</w:t>
      </w:r>
    </w:p>
    <w:p w:rsidR="00456C2C" w:rsidRPr="00756FC4" w:rsidRDefault="00456C2C" w:rsidP="005E1565">
      <w:pPr>
        <w:pStyle w:val="Akapitzlist"/>
        <w:spacing w:after="0"/>
        <w:rPr>
          <w:rFonts w:ascii="Arial" w:hAnsi="Arial" w:cs="Arial"/>
          <w:sz w:val="20"/>
          <w:szCs w:val="20"/>
        </w:rPr>
      </w:pPr>
      <w:r w:rsidRPr="00756FC4">
        <w:rPr>
          <w:rFonts w:ascii="Arial" w:hAnsi="Arial" w:cs="Arial"/>
          <w:sz w:val="20"/>
          <w:szCs w:val="20"/>
        </w:rPr>
        <w:t xml:space="preserve">            Wartość brutto oferty badanej</w:t>
      </w:r>
    </w:p>
    <w:p w:rsidR="005E1565" w:rsidRDefault="005E1565"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8D3B3D" w:rsidRPr="00456C2C" w:rsidRDefault="00FB08C2"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rPr>
      </w:pPr>
      <w:r>
        <w:rPr>
          <w:rFonts w:ascii="Arial" w:hAnsi="Arial" w:cs="Arial"/>
          <w:b/>
          <w:sz w:val="22"/>
          <w:szCs w:val="22"/>
          <w:lang w:eastAsia="pl-PL"/>
        </w:rPr>
        <w:t>XV</w:t>
      </w:r>
      <w:r w:rsidR="00456C2C" w:rsidRPr="00456C2C">
        <w:rPr>
          <w:rFonts w:ascii="Arial" w:hAnsi="Arial" w:cs="Arial"/>
          <w:b/>
          <w:sz w:val="22"/>
          <w:szCs w:val="22"/>
          <w:lang w:eastAsia="pl-PL"/>
        </w:rPr>
        <w:t xml:space="preserve">. </w:t>
      </w:r>
      <w:r w:rsidR="008D3B3D" w:rsidRPr="00456C2C">
        <w:rPr>
          <w:rFonts w:ascii="Arial" w:hAnsi="Arial" w:cs="Arial"/>
          <w:b/>
          <w:sz w:val="22"/>
          <w:szCs w:val="22"/>
        </w:rPr>
        <w:t>Informacja o formalnościach, jakie powinny zostać dopełnione po wyborze oferty w celu zawarcia umowy w sprawie zamówienia publicznego.</w:t>
      </w:r>
    </w:p>
    <w:p w:rsidR="00756FC4" w:rsidRDefault="00756FC4" w:rsidP="00756FC4">
      <w:pPr>
        <w:pStyle w:val="pkt"/>
        <w:tabs>
          <w:tab w:val="num" w:pos="1458"/>
        </w:tabs>
        <w:autoSpaceDE w:val="0"/>
        <w:autoSpaceDN w:val="0"/>
        <w:spacing w:before="0" w:after="0"/>
        <w:ind w:left="0" w:firstLine="0"/>
        <w:rPr>
          <w:rFonts w:ascii="Arial" w:hAnsi="Arial" w:cs="Arial"/>
          <w:sz w:val="20"/>
          <w:szCs w:val="20"/>
        </w:rPr>
      </w:pPr>
    </w:p>
    <w:p w:rsidR="008D3B3D" w:rsidRPr="00DC5066" w:rsidRDefault="008D3B3D" w:rsidP="00756FC4">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t>W celu zawarcia umowy w sprawie zamówienia publicznego, wykonawca, którego ofertę wybrano, jako najkorzystniejszą przed podpisaniem umowy składa:</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pełnomocnictwo, jeżeli umowę podpisuje pełnomocnik,</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umowę regulującą współpracę wykonawców wspólnie ubiegających się o udzielenie zamówienia, jeżeli oferta tych wykonawców zostanie wybrana,</w:t>
      </w:r>
    </w:p>
    <w:p w:rsidR="00932C85" w:rsidRDefault="00932C85" w:rsidP="00932C85">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8D3B3D" w:rsidRPr="00756FC4" w:rsidRDefault="00456C2C" w:rsidP="00932C85">
      <w:pPr>
        <w:pStyle w:val="pkt"/>
        <w:tabs>
          <w:tab w:val="clear" w:pos="708"/>
          <w:tab w:val="num" w:pos="426"/>
        </w:tabs>
        <w:suppressAutoHyphens w:val="0"/>
        <w:autoSpaceDE w:val="0"/>
        <w:autoSpaceDN w:val="0"/>
        <w:spacing w:before="0" w:after="0"/>
        <w:ind w:left="0" w:firstLine="0"/>
        <w:rPr>
          <w:rFonts w:ascii="Arial" w:hAnsi="Arial" w:cs="Arial"/>
          <w:b/>
          <w:sz w:val="22"/>
          <w:szCs w:val="22"/>
        </w:rPr>
      </w:pPr>
      <w:r>
        <w:rPr>
          <w:rFonts w:ascii="Arial" w:hAnsi="Arial" w:cs="Arial"/>
          <w:b/>
          <w:sz w:val="20"/>
          <w:szCs w:val="20"/>
        </w:rPr>
        <w:t>XV</w:t>
      </w:r>
      <w:r w:rsidR="00FB08C2">
        <w:rPr>
          <w:rFonts w:ascii="Arial" w:hAnsi="Arial" w:cs="Arial"/>
          <w:b/>
          <w:sz w:val="20"/>
          <w:szCs w:val="20"/>
        </w:rPr>
        <w:t>I</w:t>
      </w:r>
      <w:r>
        <w:rPr>
          <w:rFonts w:ascii="Arial" w:hAnsi="Arial" w:cs="Arial"/>
          <w:b/>
          <w:sz w:val="20"/>
          <w:szCs w:val="20"/>
        </w:rPr>
        <w:t>.</w:t>
      </w:r>
      <w:r w:rsidR="005A3712">
        <w:rPr>
          <w:rFonts w:ascii="Arial" w:hAnsi="Arial" w:cs="Arial"/>
          <w:b/>
          <w:sz w:val="20"/>
          <w:szCs w:val="20"/>
        </w:rPr>
        <w:t xml:space="preserve"> </w:t>
      </w:r>
      <w:r w:rsidR="008D3B3D" w:rsidRPr="00756FC4">
        <w:rPr>
          <w:rFonts w:ascii="Arial" w:hAnsi="Arial" w:cs="Arial"/>
          <w:b/>
          <w:sz w:val="22"/>
          <w:szCs w:val="22"/>
        </w:rPr>
        <w:t>Wymagania dotyczące zabezpieczenia należytego wykonania umowy w sprawie zamówienia publicznego.</w:t>
      </w:r>
    </w:p>
    <w:p w:rsidR="008D3B3D" w:rsidRPr="00DC5066" w:rsidRDefault="00CB016B" w:rsidP="00CB016B">
      <w:pPr>
        <w:pStyle w:val="pkt"/>
        <w:tabs>
          <w:tab w:val="clear" w:pos="708"/>
          <w:tab w:val="num" w:pos="1134"/>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Zamawiający nie wymaga złożenia .</w:t>
      </w:r>
    </w:p>
    <w:p w:rsidR="008D3B3D" w:rsidRPr="00756FC4" w:rsidRDefault="00D425AE" w:rsidP="00456C2C">
      <w:pPr>
        <w:pStyle w:val="pkt"/>
        <w:tabs>
          <w:tab w:val="clear" w:pos="708"/>
          <w:tab w:val="num" w:pos="426"/>
        </w:tabs>
        <w:suppressAutoHyphens w:val="0"/>
        <w:autoSpaceDE w:val="0"/>
        <w:autoSpaceDN w:val="0"/>
        <w:spacing w:before="100" w:beforeAutospacing="1" w:after="100" w:afterAutospacing="1" w:line="276" w:lineRule="auto"/>
        <w:ind w:left="0" w:firstLine="0"/>
        <w:rPr>
          <w:rFonts w:ascii="Arial" w:hAnsi="Arial" w:cs="Arial"/>
          <w:b/>
          <w:sz w:val="22"/>
          <w:szCs w:val="22"/>
        </w:rPr>
      </w:pPr>
      <w:r w:rsidRPr="00756FC4">
        <w:rPr>
          <w:rFonts w:ascii="Arial" w:hAnsi="Arial" w:cs="Arial"/>
          <w:b/>
          <w:sz w:val="22"/>
          <w:szCs w:val="22"/>
        </w:rPr>
        <w:t>XV</w:t>
      </w:r>
      <w:r w:rsidR="00FB08C2" w:rsidRPr="00756FC4">
        <w:rPr>
          <w:rFonts w:ascii="Arial" w:hAnsi="Arial" w:cs="Arial"/>
          <w:b/>
          <w:sz w:val="22"/>
          <w:szCs w:val="22"/>
        </w:rPr>
        <w:t>II</w:t>
      </w:r>
      <w:r w:rsidR="00456C2C" w:rsidRPr="00756FC4">
        <w:rPr>
          <w:rFonts w:ascii="Arial" w:hAnsi="Arial" w:cs="Arial"/>
          <w:b/>
          <w:sz w:val="22"/>
          <w:szCs w:val="22"/>
        </w:rPr>
        <w:t>.</w:t>
      </w:r>
      <w:r w:rsidR="005A3712" w:rsidRPr="00756FC4">
        <w:rPr>
          <w:rFonts w:ascii="Arial" w:hAnsi="Arial" w:cs="Arial"/>
          <w:b/>
          <w:sz w:val="22"/>
          <w:szCs w:val="22"/>
        </w:rPr>
        <w:t xml:space="preserve"> </w:t>
      </w:r>
      <w:r w:rsidR="008D3B3D" w:rsidRPr="00756FC4">
        <w:rPr>
          <w:rFonts w:ascii="Arial" w:hAnsi="Arial" w:cs="Arial"/>
          <w:b/>
          <w:sz w:val="22"/>
          <w:szCs w:val="22"/>
        </w:rPr>
        <w:t>Wzór umowy w sprawie zamówienia publicznego.</w:t>
      </w:r>
    </w:p>
    <w:p w:rsidR="008D3B3D" w:rsidRPr="00DC5066" w:rsidRDefault="008D3B3D" w:rsidP="00765378">
      <w:pPr>
        <w:pStyle w:val="pkt"/>
        <w:spacing w:before="100" w:beforeAutospacing="1" w:after="100" w:afterAutospacing="1" w:line="276" w:lineRule="auto"/>
        <w:ind w:left="0" w:firstLine="0"/>
        <w:rPr>
          <w:rFonts w:ascii="Arial" w:hAnsi="Arial" w:cs="Arial"/>
          <w:b/>
          <w:sz w:val="20"/>
          <w:szCs w:val="20"/>
        </w:rPr>
      </w:pPr>
      <w:r w:rsidRPr="00DC5066">
        <w:rPr>
          <w:rFonts w:ascii="Arial" w:hAnsi="Arial" w:cs="Arial"/>
          <w:sz w:val="20"/>
          <w:szCs w:val="20"/>
        </w:rPr>
        <w:t xml:space="preserve">Wzór umowy w sprawie zamówienia publicznego </w:t>
      </w:r>
      <w:r w:rsidRPr="00DC5066">
        <w:rPr>
          <w:rFonts w:ascii="Arial" w:hAnsi="Arial" w:cs="Arial"/>
          <w:b/>
          <w:sz w:val="20"/>
          <w:szCs w:val="20"/>
        </w:rPr>
        <w:t>stanowi</w:t>
      </w:r>
      <w:r w:rsidRPr="00DC5066">
        <w:rPr>
          <w:rFonts w:ascii="Arial" w:hAnsi="Arial" w:cs="Arial"/>
          <w:sz w:val="20"/>
          <w:szCs w:val="20"/>
        </w:rPr>
        <w:t xml:space="preserve"> </w:t>
      </w:r>
      <w:r w:rsidRPr="00DC5066">
        <w:rPr>
          <w:rFonts w:ascii="Arial" w:hAnsi="Arial" w:cs="Arial"/>
          <w:b/>
          <w:sz w:val="20"/>
          <w:szCs w:val="20"/>
        </w:rPr>
        <w:t xml:space="preserve">Załącznik nr </w:t>
      </w:r>
      <w:r w:rsidR="00BF2DEF">
        <w:rPr>
          <w:rFonts w:ascii="Arial" w:hAnsi="Arial" w:cs="Arial"/>
          <w:b/>
          <w:sz w:val="20"/>
          <w:szCs w:val="20"/>
        </w:rPr>
        <w:t>6</w:t>
      </w:r>
      <w:r w:rsidRPr="00DC5066">
        <w:rPr>
          <w:rFonts w:ascii="Arial" w:hAnsi="Arial" w:cs="Arial"/>
          <w:b/>
          <w:sz w:val="20"/>
          <w:szCs w:val="20"/>
        </w:rPr>
        <w:t xml:space="preserve"> do SIWZ.</w:t>
      </w:r>
    </w:p>
    <w:p w:rsidR="008D3B3D" w:rsidRDefault="00D425AE" w:rsidP="00932C85">
      <w:pPr>
        <w:pStyle w:val="pkt"/>
        <w:tabs>
          <w:tab w:val="clear" w:pos="708"/>
        </w:tabs>
        <w:suppressAutoHyphens w:val="0"/>
        <w:autoSpaceDE w:val="0"/>
        <w:autoSpaceDN w:val="0"/>
        <w:spacing w:before="0" w:after="0"/>
        <w:ind w:left="0" w:firstLine="0"/>
        <w:rPr>
          <w:rFonts w:ascii="Arial" w:hAnsi="Arial" w:cs="Arial"/>
          <w:b/>
          <w:sz w:val="22"/>
          <w:szCs w:val="22"/>
        </w:rPr>
      </w:pPr>
      <w:r w:rsidRPr="00756FC4">
        <w:rPr>
          <w:rFonts w:ascii="Arial" w:hAnsi="Arial" w:cs="Arial"/>
          <w:b/>
          <w:sz w:val="22"/>
          <w:szCs w:val="22"/>
        </w:rPr>
        <w:t>XVI</w:t>
      </w:r>
      <w:r w:rsidR="00FB08C2" w:rsidRPr="00756FC4">
        <w:rPr>
          <w:rFonts w:ascii="Arial" w:hAnsi="Arial" w:cs="Arial"/>
          <w:b/>
          <w:sz w:val="22"/>
          <w:szCs w:val="22"/>
        </w:rPr>
        <w:t>II</w:t>
      </w:r>
      <w:r w:rsidR="00A53F0E" w:rsidRPr="00756FC4">
        <w:rPr>
          <w:rFonts w:ascii="Arial" w:hAnsi="Arial" w:cs="Arial"/>
          <w:b/>
          <w:sz w:val="22"/>
          <w:szCs w:val="22"/>
        </w:rPr>
        <w:t xml:space="preserve">. </w:t>
      </w:r>
      <w:r w:rsidR="008D3B3D" w:rsidRPr="00756FC4">
        <w:rPr>
          <w:rFonts w:ascii="Arial" w:hAnsi="Arial" w:cs="Arial"/>
          <w:b/>
          <w:sz w:val="22"/>
          <w:szCs w:val="22"/>
        </w:rPr>
        <w:t>Pouczenie o środkach ochrony prawnej przysługujących wykonawcy w toku postępowania o udzielenie zamówienia.</w:t>
      </w:r>
    </w:p>
    <w:p w:rsidR="00932C85" w:rsidRPr="00756FC4" w:rsidRDefault="00932C85" w:rsidP="00932C85">
      <w:pPr>
        <w:pStyle w:val="pkt"/>
        <w:tabs>
          <w:tab w:val="clear" w:pos="708"/>
        </w:tabs>
        <w:suppressAutoHyphens w:val="0"/>
        <w:autoSpaceDE w:val="0"/>
        <w:autoSpaceDN w:val="0"/>
        <w:spacing w:before="0" w:after="0"/>
        <w:ind w:left="0" w:firstLine="0"/>
        <w:rPr>
          <w:rFonts w:ascii="Arial" w:hAnsi="Arial" w:cs="Arial"/>
          <w:b/>
          <w:sz w:val="22"/>
          <w:szCs w:val="22"/>
        </w:rPr>
      </w:pPr>
    </w:p>
    <w:p w:rsidR="008D3B3D" w:rsidRPr="00765378" w:rsidRDefault="008D3B3D" w:rsidP="00756FC4">
      <w:pPr>
        <w:pStyle w:val="Akapitzlist"/>
        <w:numPr>
          <w:ilvl w:val="0"/>
          <w:numId w:val="16"/>
        </w:numPr>
        <w:spacing w:after="0" w:line="240" w:lineRule="auto"/>
        <w:jc w:val="both"/>
        <w:rPr>
          <w:rFonts w:ascii="Arial" w:hAnsi="Arial" w:cs="Arial"/>
          <w:sz w:val="20"/>
          <w:szCs w:val="20"/>
        </w:rPr>
      </w:pPr>
      <w:r w:rsidRPr="00765378">
        <w:rPr>
          <w:rFonts w:ascii="Arial" w:hAnsi="Arial" w:cs="Arial"/>
          <w:sz w:val="20"/>
          <w:szCs w:val="20"/>
        </w:rPr>
        <w:t>Odwołanie przysługuje wyłącznie od niezgodnej z przepisami Pzp czynności zamawiającego podjętej w postępowaniu o udzielenie zamówienia lub zaniechania czynności, do której zamawiający jest zobowiązany na podstawie Pzp.</w:t>
      </w:r>
    </w:p>
    <w:p w:rsidR="008D3B3D" w:rsidRPr="00765378" w:rsidRDefault="008D3B3D" w:rsidP="00756FC4">
      <w:pPr>
        <w:pStyle w:val="Akapitzlist"/>
        <w:numPr>
          <w:ilvl w:val="0"/>
          <w:numId w:val="16"/>
        </w:numPr>
        <w:spacing w:after="0" w:line="240" w:lineRule="auto"/>
        <w:jc w:val="both"/>
        <w:rPr>
          <w:rFonts w:ascii="Arial" w:hAnsi="Arial" w:cs="Arial"/>
          <w:sz w:val="20"/>
          <w:szCs w:val="20"/>
        </w:rPr>
      </w:pPr>
      <w:r w:rsidRPr="00765378">
        <w:rPr>
          <w:rFonts w:ascii="Arial" w:hAnsi="Arial" w:cs="Arial"/>
          <w:sz w:val="20"/>
          <w:szCs w:val="20"/>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8D3B3D" w:rsidRPr="00765378" w:rsidRDefault="008D3B3D" w:rsidP="00756FC4">
      <w:pPr>
        <w:pStyle w:val="Akapitzlist"/>
        <w:numPr>
          <w:ilvl w:val="0"/>
          <w:numId w:val="16"/>
        </w:numPr>
        <w:spacing w:after="0" w:line="240" w:lineRule="auto"/>
        <w:jc w:val="both"/>
        <w:rPr>
          <w:rFonts w:ascii="Arial" w:hAnsi="Arial" w:cs="Arial"/>
          <w:sz w:val="20"/>
          <w:szCs w:val="20"/>
        </w:rPr>
      </w:pPr>
      <w:r w:rsidRPr="00765378">
        <w:rPr>
          <w:rFonts w:ascii="Arial" w:hAnsi="Arial"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D3B3D" w:rsidRPr="00765378" w:rsidRDefault="008D3B3D" w:rsidP="00756FC4">
      <w:pPr>
        <w:pStyle w:val="Akapitzlist"/>
        <w:numPr>
          <w:ilvl w:val="0"/>
          <w:numId w:val="16"/>
        </w:numPr>
        <w:spacing w:after="0" w:line="240" w:lineRule="auto"/>
        <w:jc w:val="both"/>
        <w:rPr>
          <w:rFonts w:ascii="Arial" w:hAnsi="Arial" w:cs="Arial"/>
          <w:sz w:val="20"/>
          <w:szCs w:val="20"/>
        </w:rPr>
      </w:pPr>
      <w:r w:rsidRPr="00765378">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Odwołanie wnosi się w terminie 10 dni od dnia przesłania informacji o czynności zamawiającego stanowiącej podstawę jego wniesienia - jeżeli zostały przesłane w sposób określony w art. 180 ust. 5 zdanie drugie Pzp albo w terminie 15 dni - jeżeli zostały przesłane w inny sposób.</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Odwołanie wobec czynności innych niż określone w pkt 5 i 6. SIWZ wnosi się w terminie 10 dni od dnia, w którym powzięto lub przy zachowaniu należytej staranności można było powziąć wiadomość o okolicznościach stanowiących podstawę jego wniesienia.</w:t>
      </w:r>
    </w:p>
    <w:p w:rsidR="009E65D6" w:rsidRPr="00765378" w:rsidRDefault="008D3B3D" w:rsidP="00756FC4">
      <w:pPr>
        <w:pStyle w:val="Akapitzlist"/>
        <w:numPr>
          <w:ilvl w:val="0"/>
          <w:numId w:val="16"/>
        </w:numPr>
        <w:autoSpaceDE w:val="0"/>
        <w:autoSpaceDN w:val="0"/>
        <w:adjustRightInd w:val="0"/>
        <w:spacing w:after="0" w:line="240" w:lineRule="auto"/>
        <w:ind w:left="0" w:firstLine="0"/>
        <w:rPr>
          <w:rFonts w:ascii="Arial" w:hAnsi="Arial" w:cs="Arial"/>
          <w:sz w:val="20"/>
          <w:szCs w:val="20"/>
        </w:rPr>
      </w:pPr>
      <w:r w:rsidRPr="00765378">
        <w:rPr>
          <w:rFonts w:ascii="Arial" w:hAnsi="Arial" w:cs="Arial"/>
          <w:sz w:val="20"/>
          <w:szCs w:val="20"/>
        </w:rPr>
        <w:t xml:space="preserve">Jeżeli zamawiający mimo takiego obowiązku nie przesłał wykonawcy zawiadomienia o </w:t>
      </w:r>
    </w:p>
    <w:p w:rsidR="008D3B3D" w:rsidRPr="00765378" w:rsidRDefault="009E65D6" w:rsidP="00756FC4">
      <w:pPr>
        <w:pStyle w:val="Akapitzlist"/>
        <w:autoSpaceDE w:val="0"/>
        <w:autoSpaceDN w:val="0"/>
        <w:adjustRightInd w:val="0"/>
        <w:spacing w:after="0" w:line="240" w:lineRule="auto"/>
        <w:ind w:left="0"/>
        <w:rPr>
          <w:rFonts w:ascii="Arial" w:hAnsi="Arial" w:cs="Arial"/>
          <w:sz w:val="20"/>
          <w:szCs w:val="20"/>
        </w:rPr>
      </w:pPr>
      <w:r w:rsidRPr="00765378">
        <w:rPr>
          <w:rFonts w:ascii="Arial" w:hAnsi="Arial" w:cs="Arial"/>
          <w:sz w:val="20"/>
          <w:szCs w:val="20"/>
        </w:rPr>
        <w:t xml:space="preserve">       </w:t>
      </w:r>
      <w:r w:rsidR="008D3B3D" w:rsidRPr="00765378">
        <w:rPr>
          <w:rFonts w:ascii="Arial" w:hAnsi="Arial" w:cs="Arial"/>
          <w:sz w:val="20"/>
          <w:szCs w:val="20"/>
        </w:rPr>
        <w:t>wyborze oferty najkorzystniejszej odwołanie wnosi się nie później niż w terminie:</w:t>
      </w:r>
    </w:p>
    <w:p w:rsidR="008D3B3D" w:rsidRPr="00765378" w:rsidRDefault="008D3B3D" w:rsidP="00756FC4">
      <w:pPr>
        <w:pStyle w:val="Akapitzlist"/>
        <w:numPr>
          <w:ilvl w:val="0"/>
          <w:numId w:val="17"/>
        </w:numPr>
        <w:spacing w:after="0" w:line="240" w:lineRule="auto"/>
        <w:rPr>
          <w:rFonts w:ascii="Arial" w:hAnsi="Arial" w:cs="Arial"/>
          <w:sz w:val="20"/>
          <w:szCs w:val="20"/>
        </w:rPr>
      </w:pPr>
      <w:r w:rsidRPr="00765378">
        <w:rPr>
          <w:rFonts w:ascii="Arial" w:hAnsi="Arial" w:cs="Arial"/>
          <w:sz w:val="20"/>
          <w:szCs w:val="20"/>
        </w:rPr>
        <w:t>30 dni od dnia publikacji w Dzienniku Urzędowym Unii Europejskiej ogłoszenia o udzieleniu zamówienia.</w:t>
      </w:r>
    </w:p>
    <w:p w:rsidR="008D3B3D" w:rsidRPr="00765378" w:rsidRDefault="008D3B3D" w:rsidP="00756FC4">
      <w:pPr>
        <w:pStyle w:val="Akapitzlist"/>
        <w:numPr>
          <w:ilvl w:val="0"/>
          <w:numId w:val="17"/>
        </w:numPr>
        <w:spacing w:after="0" w:line="240" w:lineRule="auto"/>
        <w:rPr>
          <w:rFonts w:ascii="Arial" w:hAnsi="Arial" w:cs="Arial"/>
          <w:sz w:val="20"/>
          <w:szCs w:val="20"/>
        </w:rPr>
      </w:pPr>
      <w:r w:rsidRPr="00765378">
        <w:rPr>
          <w:rFonts w:ascii="Arial" w:hAnsi="Arial" w:cs="Arial"/>
          <w:sz w:val="20"/>
          <w:szCs w:val="20"/>
        </w:rPr>
        <w:t>6 miesięcy od dnia zawarcia umowy, jeżeli zamawiający nie opublikował w Dzienniku Urzędowym Unii Europejskiej ogłoszenia o udzieleniu zamówienia.</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W przypadku wniesienia odwołania po upływie terminu składania ofert bieg terminu związania ofertą ulega zawieszeniu do czasu ogłoszenia przez Krajową Izbę Odwoławczą orzeczenia.</w:t>
      </w:r>
    </w:p>
    <w:p w:rsidR="008D3B3D" w:rsidRPr="00765378" w:rsidRDefault="008D3B3D" w:rsidP="00756FC4">
      <w:pPr>
        <w:pStyle w:val="Akapitzlist"/>
        <w:numPr>
          <w:ilvl w:val="0"/>
          <w:numId w:val="16"/>
        </w:numPr>
        <w:tabs>
          <w:tab w:val="left" w:pos="1134"/>
        </w:tabs>
        <w:autoSpaceDE w:val="0"/>
        <w:autoSpaceDN w:val="0"/>
        <w:adjustRightInd w:val="0"/>
        <w:spacing w:after="0" w:line="240" w:lineRule="auto"/>
        <w:jc w:val="both"/>
        <w:rPr>
          <w:rStyle w:val="alb"/>
          <w:rFonts w:ascii="Arial" w:hAnsi="Arial" w:cs="Arial"/>
          <w:sz w:val="20"/>
          <w:szCs w:val="20"/>
        </w:rPr>
      </w:pPr>
      <w:r w:rsidRPr="00765378">
        <w:rPr>
          <w:rFonts w:ascii="Arial" w:hAnsi="Arial" w:cs="Arial"/>
          <w:sz w:val="20"/>
          <w:szCs w:val="20"/>
        </w:rPr>
        <w:lastRenderedPageBreak/>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765378">
        <w:rPr>
          <w:rStyle w:val="alb"/>
          <w:rFonts w:ascii="Arial" w:hAnsi="Arial" w:cs="Arial"/>
          <w:sz w:val="20"/>
          <w:szCs w:val="20"/>
        </w:rPr>
        <w:t xml:space="preserve"> </w:t>
      </w:r>
    </w:p>
    <w:p w:rsidR="008D3B3D" w:rsidRPr="00765378" w:rsidRDefault="008D3B3D" w:rsidP="00756FC4">
      <w:pPr>
        <w:pStyle w:val="Akapitzlist"/>
        <w:numPr>
          <w:ilvl w:val="0"/>
          <w:numId w:val="16"/>
        </w:numPr>
        <w:tabs>
          <w:tab w:val="left" w:pos="142"/>
        </w:tabs>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Wykonawcy, którzy przystąpili do postępowania odwoławczego, stają się uczestnikami postępowania odwoławczego, jeżeli mają interes w tym, aby odwołanie zostało rozstrzygnięte na korzyść jednej ze stron.</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Zamawiający lub odwołujący może zgłosić opozycję przeciw przystąpieniu innego wykonawcy nie później niż do czasu otwarcia rozprawy.</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Jeżeli koniec terminu do wykonania czynności przypada na sobotę lub dzień ustawowo wolny od pracy, termin upływa dnia następnego po dniu lub dniach wolnych od pracy.</w:t>
      </w:r>
    </w:p>
    <w:p w:rsidR="008D3B3D" w:rsidRPr="00765378" w:rsidRDefault="008D3B3D" w:rsidP="00756FC4">
      <w:pPr>
        <w:pStyle w:val="Akapitzlist"/>
        <w:numPr>
          <w:ilvl w:val="0"/>
          <w:numId w:val="16"/>
        </w:numPr>
        <w:autoSpaceDE w:val="0"/>
        <w:autoSpaceDN w:val="0"/>
        <w:adjustRightInd w:val="0"/>
        <w:spacing w:after="0" w:line="240" w:lineRule="auto"/>
        <w:jc w:val="both"/>
        <w:rPr>
          <w:rFonts w:ascii="Arial" w:hAnsi="Arial" w:cs="Arial"/>
          <w:sz w:val="20"/>
          <w:szCs w:val="20"/>
        </w:rPr>
      </w:pPr>
      <w:r w:rsidRPr="00765378">
        <w:rPr>
          <w:rFonts w:ascii="Arial" w:hAnsi="Arial" w:cs="Arial"/>
          <w:sz w:val="20"/>
          <w:szCs w:val="20"/>
        </w:rPr>
        <w:t xml:space="preserve">W sprawach nie uregulowanych w pkt 19 w zakresie wniesienia odwołania i skargi mają zastosowanie przepisy art. 179 - </w:t>
      </w:r>
      <w:r w:rsidRPr="00765378">
        <w:rPr>
          <w:rStyle w:val="alb"/>
          <w:rFonts w:ascii="Arial" w:hAnsi="Arial" w:cs="Arial"/>
          <w:sz w:val="20"/>
          <w:szCs w:val="20"/>
        </w:rPr>
        <w:t>198g Pzp.</w:t>
      </w:r>
    </w:p>
    <w:p w:rsidR="00932C85" w:rsidRDefault="00932C85" w:rsidP="00A53F0E">
      <w:pPr>
        <w:pStyle w:val="pkt"/>
        <w:tabs>
          <w:tab w:val="clear" w:pos="708"/>
        </w:tabs>
        <w:autoSpaceDE w:val="0"/>
        <w:autoSpaceDN w:val="0"/>
        <w:spacing w:before="0" w:after="0"/>
        <w:ind w:left="0" w:firstLine="0"/>
        <w:rPr>
          <w:rFonts w:ascii="Arial" w:hAnsi="Arial" w:cs="Arial"/>
          <w:b/>
          <w:sz w:val="22"/>
          <w:szCs w:val="22"/>
        </w:rPr>
      </w:pPr>
    </w:p>
    <w:p w:rsidR="008D3B3D" w:rsidRPr="005A3712" w:rsidRDefault="00D425AE" w:rsidP="00A53F0E">
      <w:pPr>
        <w:pStyle w:val="pkt"/>
        <w:tabs>
          <w:tab w:val="clear" w:pos="708"/>
        </w:tabs>
        <w:autoSpaceDE w:val="0"/>
        <w:autoSpaceDN w:val="0"/>
        <w:spacing w:before="0" w:after="0"/>
        <w:ind w:left="0" w:firstLine="0"/>
        <w:rPr>
          <w:rFonts w:ascii="Arial" w:hAnsi="Arial" w:cs="Arial"/>
          <w:b/>
          <w:sz w:val="22"/>
          <w:szCs w:val="22"/>
        </w:rPr>
      </w:pPr>
      <w:r>
        <w:rPr>
          <w:rFonts w:ascii="Arial" w:hAnsi="Arial" w:cs="Arial"/>
          <w:b/>
          <w:sz w:val="22"/>
          <w:szCs w:val="22"/>
        </w:rPr>
        <w:t>X</w:t>
      </w:r>
      <w:r w:rsidR="00FB08C2">
        <w:rPr>
          <w:rFonts w:ascii="Arial" w:hAnsi="Arial" w:cs="Arial"/>
          <w:b/>
          <w:sz w:val="22"/>
          <w:szCs w:val="22"/>
        </w:rPr>
        <w:t>IX</w:t>
      </w:r>
      <w:r w:rsidR="00A53F0E" w:rsidRPr="005A3712">
        <w:rPr>
          <w:rFonts w:ascii="Arial" w:hAnsi="Arial" w:cs="Arial"/>
          <w:b/>
          <w:sz w:val="22"/>
          <w:szCs w:val="22"/>
        </w:rPr>
        <w:t xml:space="preserve">. </w:t>
      </w:r>
      <w:r w:rsidR="008D3B3D" w:rsidRPr="005A3712">
        <w:rPr>
          <w:rFonts w:ascii="Arial" w:hAnsi="Arial" w:cs="Arial"/>
          <w:b/>
          <w:sz w:val="22"/>
          <w:szCs w:val="22"/>
        </w:rPr>
        <w:t>Zmiany postanowień zawartej umowy w stosunku do treści oferty, na podstawie której dokonano wyboru wykonawcy.</w:t>
      </w:r>
    </w:p>
    <w:p w:rsidR="005A3712" w:rsidRDefault="005A3712" w:rsidP="00A53F0E">
      <w:pPr>
        <w:jc w:val="both"/>
        <w:rPr>
          <w:rFonts w:ascii="Arial" w:hAnsi="Arial" w:cs="Arial"/>
          <w:sz w:val="22"/>
          <w:szCs w:val="22"/>
        </w:rPr>
      </w:pPr>
    </w:p>
    <w:p w:rsidR="008D3B3D" w:rsidRPr="00765378" w:rsidRDefault="008D3B3D" w:rsidP="00A53F0E">
      <w:pPr>
        <w:jc w:val="both"/>
        <w:rPr>
          <w:rFonts w:ascii="Arial" w:hAnsi="Arial" w:cs="Arial"/>
          <w:b/>
        </w:rPr>
      </w:pPr>
      <w:r w:rsidRPr="00765378">
        <w:rPr>
          <w:rFonts w:ascii="Arial" w:hAnsi="Arial" w:cs="Arial"/>
        </w:rPr>
        <w:t xml:space="preserve">Zakres zmian postanowień zawartej umowy w stosunku do treści oferty, na podstawie której dokonano wyboru wykonawcy określa </w:t>
      </w:r>
      <w:r w:rsidR="00A53F0E" w:rsidRPr="00765378">
        <w:rPr>
          <w:rFonts w:ascii="Arial" w:hAnsi="Arial" w:cs="Arial"/>
        </w:rPr>
        <w:t>projekt</w:t>
      </w:r>
      <w:r w:rsidRPr="00765378">
        <w:rPr>
          <w:rFonts w:ascii="Arial" w:hAnsi="Arial" w:cs="Arial"/>
        </w:rPr>
        <w:t xml:space="preserve"> umowy </w:t>
      </w:r>
      <w:r w:rsidRPr="00765378">
        <w:rPr>
          <w:rFonts w:ascii="Arial" w:hAnsi="Arial" w:cs="Arial"/>
          <w:b/>
        </w:rPr>
        <w:t xml:space="preserve">stanowiący Załącznik </w:t>
      </w:r>
      <w:r w:rsidRPr="00BF2DEF">
        <w:rPr>
          <w:rFonts w:ascii="Arial" w:hAnsi="Arial" w:cs="Arial"/>
          <w:b/>
        </w:rPr>
        <w:t xml:space="preserve">nr </w:t>
      </w:r>
      <w:r w:rsidR="00BF2DEF" w:rsidRPr="00BF2DEF">
        <w:rPr>
          <w:rFonts w:ascii="Arial" w:hAnsi="Arial" w:cs="Arial"/>
          <w:b/>
        </w:rPr>
        <w:t>6</w:t>
      </w:r>
      <w:r w:rsidRPr="00765378">
        <w:rPr>
          <w:rFonts w:ascii="Arial" w:hAnsi="Arial" w:cs="Arial"/>
          <w:b/>
        </w:rPr>
        <w:t xml:space="preserve"> do SIWZ.</w:t>
      </w:r>
    </w:p>
    <w:p w:rsidR="00A53F0E" w:rsidRPr="00765378" w:rsidRDefault="00A53F0E" w:rsidP="00A53F0E">
      <w:pPr>
        <w:pStyle w:val="Nagwek5"/>
        <w:widowControl/>
        <w:rPr>
          <w:bCs/>
          <w:sz w:val="20"/>
          <w:u w:val="single"/>
        </w:rPr>
      </w:pPr>
    </w:p>
    <w:p w:rsidR="00A53F0E" w:rsidRPr="00DA599A" w:rsidRDefault="00A53F0E" w:rsidP="00A53F0E">
      <w:pPr>
        <w:pStyle w:val="Nagwek5"/>
        <w:widowControl/>
        <w:rPr>
          <w:bCs/>
          <w:color w:val="auto"/>
          <w:szCs w:val="22"/>
        </w:rPr>
      </w:pPr>
      <w:r w:rsidRPr="00DA599A">
        <w:rPr>
          <w:bCs/>
          <w:color w:val="auto"/>
          <w:szCs w:val="22"/>
        </w:rPr>
        <w:t xml:space="preserve"> X</w:t>
      </w:r>
      <w:r w:rsidR="00FB08C2" w:rsidRPr="00DA599A">
        <w:rPr>
          <w:bCs/>
          <w:color w:val="auto"/>
          <w:szCs w:val="22"/>
        </w:rPr>
        <w:t>X</w:t>
      </w:r>
      <w:r w:rsidRPr="00DA599A">
        <w:rPr>
          <w:bCs/>
          <w:color w:val="auto"/>
          <w:szCs w:val="22"/>
        </w:rPr>
        <w:t>. Załączniki</w:t>
      </w:r>
    </w:p>
    <w:p w:rsidR="00A53F0E" w:rsidRPr="00765378" w:rsidRDefault="00A53F0E" w:rsidP="00A53F0E">
      <w:pPr>
        <w:jc w:val="both"/>
        <w:rPr>
          <w:rFonts w:ascii="Arial" w:hAnsi="Arial" w:cs="Arial"/>
          <w:shd w:val="clear" w:color="FFFFFF" w:fill="FFFFFF"/>
        </w:rPr>
      </w:pPr>
    </w:p>
    <w:p w:rsidR="00A53F0E" w:rsidRPr="00FB08C2" w:rsidRDefault="00A53F0E" w:rsidP="00A53F0E">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A53F0E" w:rsidRDefault="00A53F0E" w:rsidP="00A53F0E">
      <w:pPr>
        <w:jc w:val="both"/>
        <w:rPr>
          <w:rFonts w:ascii="Arial" w:hAnsi="Arial" w:cs="Arial"/>
          <w:shd w:val="clear" w:color="FFFFFF" w:fill="FFFFFF"/>
        </w:rPr>
      </w:pPr>
      <w:r w:rsidRPr="00FB08C2">
        <w:rPr>
          <w:rFonts w:ascii="Arial" w:hAnsi="Arial" w:cs="Arial"/>
          <w:shd w:val="clear" w:color="FFFFFF" w:fill="FFFFFF"/>
        </w:rPr>
        <w:t>Załącznik nr 2  - formularze asortymentowo- cenowe</w:t>
      </w:r>
    </w:p>
    <w:p w:rsidR="00FB08C2" w:rsidRPr="00FB08C2" w:rsidRDefault="00FB08C2" w:rsidP="00A53F0E">
      <w:pPr>
        <w:jc w:val="both"/>
        <w:rPr>
          <w:rFonts w:ascii="Arial" w:hAnsi="Arial" w:cs="Arial"/>
          <w:shd w:val="clear" w:color="FFFFFF" w:fill="FFFFFF"/>
        </w:rPr>
      </w:pPr>
      <w:r>
        <w:rPr>
          <w:rFonts w:ascii="Arial" w:hAnsi="Arial" w:cs="Arial"/>
          <w:shd w:val="clear" w:color="FFFFFF" w:fill="FFFFFF"/>
        </w:rPr>
        <w:t>Załącznik nr 3  - Oświadczenia Wykonawcy</w:t>
      </w:r>
    </w:p>
    <w:p w:rsidR="00FB08C2" w:rsidRPr="00FB08C2" w:rsidRDefault="00FB08C2" w:rsidP="00A53F0E">
      <w:pPr>
        <w:jc w:val="both"/>
        <w:rPr>
          <w:rFonts w:ascii="Arial" w:hAnsi="Arial" w:cs="Arial"/>
          <w:shd w:val="clear" w:color="FFFFFF" w:fill="FFFFFF"/>
        </w:rPr>
      </w:pPr>
      <w:r w:rsidRPr="00FB08C2">
        <w:rPr>
          <w:rFonts w:ascii="Arial" w:hAnsi="Arial" w:cs="Arial"/>
          <w:shd w:val="clear" w:color="FFFFFF" w:fill="FFFFFF"/>
        </w:rPr>
        <w:t xml:space="preserve">Załącznik nr </w:t>
      </w:r>
      <w:r>
        <w:rPr>
          <w:rFonts w:ascii="Arial" w:hAnsi="Arial" w:cs="Arial"/>
          <w:shd w:val="clear" w:color="FFFFFF" w:fill="FFFFFF"/>
        </w:rPr>
        <w:t>4</w:t>
      </w:r>
      <w:r w:rsidRPr="00FB08C2">
        <w:rPr>
          <w:rFonts w:ascii="Arial" w:hAnsi="Arial" w:cs="Arial"/>
          <w:shd w:val="clear" w:color="FFFFFF" w:fill="FFFFFF"/>
        </w:rPr>
        <w:t xml:space="preserve"> </w:t>
      </w:r>
      <w:r>
        <w:rPr>
          <w:rFonts w:ascii="Arial" w:hAnsi="Arial" w:cs="Arial"/>
          <w:shd w:val="clear" w:color="FFFFFF" w:fill="FFFFFF"/>
        </w:rPr>
        <w:t xml:space="preserve"> </w:t>
      </w:r>
      <w:r w:rsidRPr="00FB08C2">
        <w:rPr>
          <w:rFonts w:ascii="Arial" w:hAnsi="Arial" w:cs="Arial"/>
          <w:shd w:val="clear" w:color="FFFFFF" w:fill="FFFFFF"/>
        </w:rPr>
        <w:t xml:space="preserve">- </w:t>
      </w:r>
      <w:r w:rsidRPr="00FB08C2">
        <w:rPr>
          <w:rFonts w:ascii="Arial" w:hAnsi="Arial" w:cs="Arial"/>
        </w:rPr>
        <w:t>Oświadczenie dot. grup kapitałowych</w:t>
      </w:r>
    </w:p>
    <w:p w:rsidR="00FB08C2" w:rsidRPr="00FB08C2" w:rsidRDefault="00A53F0E" w:rsidP="00FB08C2">
      <w:pPr>
        <w:jc w:val="both"/>
        <w:rPr>
          <w:rFonts w:ascii="Arial" w:hAnsi="Arial" w:cs="Arial"/>
        </w:rPr>
      </w:pPr>
      <w:r w:rsidRPr="00FB08C2">
        <w:rPr>
          <w:rFonts w:ascii="Arial" w:hAnsi="Arial" w:cs="Arial"/>
        </w:rPr>
        <w:t xml:space="preserve">Załącznik nr </w:t>
      </w:r>
      <w:r w:rsidR="00FB08C2">
        <w:rPr>
          <w:rFonts w:ascii="Arial" w:hAnsi="Arial" w:cs="Arial"/>
        </w:rPr>
        <w:t>5</w:t>
      </w:r>
      <w:r w:rsidRPr="00FB08C2">
        <w:rPr>
          <w:rFonts w:ascii="Arial" w:hAnsi="Arial" w:cs="Arial"/>
        </w:rPr>
        <w:t xml:space="preserve">  - </w:t>
      </w:r>
      <w:r w:rsidR="00FB08C2" w:rsidRPr="00FB08C2">
        <w:rPr>
          <w:rFonts w:ascii="Arial" w:hAnsi="Arial" w:cs="Arial"/>
        </w:rPr>
        <w:t>JEDZ</w:t>
      </w:r>
    </w:p>
    <w:p w:rsidR="00FB08C2" w:rsidRPr="00FB08C2" w:rsidRDefault="00A53F0E" w:rsidP="00FB08C2">
      <w:pPr>
        <w:jc w:val="both"/>
        <w:rPr>
          <w:rFonts w:ascii="Arial" w:hAnsi="Arial" w:cs="Arial"/>
        </w:rPr>
      </w:pPr>
      <w:r w:rsidRPr="00FB08C2">
        <w:rPr>
          <w:rFonts w:ascii="Arial" w:hAnsi="Arial" w:cs="Arial"/>
        </w:rPr>
        <w:t xml:space="preserve">Załącznik nr </w:t>
      </w:r>
      <w:r w:rsidR="00FB08C2">
        <w:rPr>
          <w:rFonts w:ascii="Arial" w:hAnsi="Arial" w:cs="Arial"/>
        </w:rPr>
        <w:t>6</w:t>
      </w:r>
      <w:r w:rsidRPr="00FB08C2">
        <w:rPr>
          <w:rFonts w:ascii="Arial" w:hAnsi="Arial" w:cs="Arial"/>
        </w:rPr>
        <w:t xml:space="preserve">  - </w:t>
      </w:r>
      <w:r w:rsidR="00FB08C2" w:rsidRPr="00FB08C2">
        <w:rPr>
          <w:rFonts w:ascii="Arial" w:hAnsi="Arial" w:cs="Arial"/>
        </w:rPr>
        <w:t>projekt umowy</w:t>
      </w:r>
    </w:p>
    <w:p w:rsidR="00A53F0E" w:rsidRDefault="00A53F0E" w:rsidP="00A53F0E">
      <w:pPr>
        <w:jc w:val="both"/>
        <w:rPr>
          <w:rFonts w:ascii="Arial" w:hAnsi="Arial" w:cs="Arial"/>
          <w:sz w:val="22"/>
        </w:rPr>
      </w:pPr>
    </w:p>
    <w:p w:rsidR="00A53F0E" w:rsidRDefault="00A53F0E" w:rsidP="00A53F0E">
      <w:pPr>
        <w:jc w:val="both"/>
        <w:rPr>
          <w:rFonts w:ascii="Arial" w:hAnsi="Arial" w:cs="Arial"/>
          <w:sz w:val="22"/>
        </w:rPr>
      </w:pPr>
    </w:p>
    <w:p w:rsidR="00756FC4" w:rsidRDefault="00A53F0E" w:rsidP="00756FC4">
      <w:pPr>
        <w:rPr>
          <w:color w:val="000000"/>
          <w:sz w:val="22"/>
        </w:rPr>
      </w:pPr>
      <w:r w:rsidRPr="00756FC4">
        <w:rPr>
          <w:rFonts w:ascii="Arial" w:hAnsi="Arial" w:cs="Arial"/>
          <w:shd w:val="clear" w:color="auto" w:fill="FFFFFF"/>
        </w:rPr>
        <w:t>Zamość</w:t>
      </w:r>
      <w:r w:rsidRPr="00756FC4">
        <w:rPr>
          <w:rFonts w:ascii="Arial" w:hAnsi="Arial" w:cs="Arial"/>
        </w:rPr>
        <w:t xml:space="preserve">, </w:t>
      </w:r>
      <w:r w:rsidRPr="00756FC4">
        <w:rPr>
          <w:rFonts w:ascii="Arial" w:hAnsi="Arial" w:cs="Arial"/>
          <w:shd w:val="clear" w:color="auto" w:fill="FFFFFF"/>
        </w:rPr>
        <w:t>2016-1</w:t>
      </w:r>
      <w:r w:rsidR="002A2B2C">
        <w:rPr>
          <w:rFonts w:ascii="Arial" w:hAnsi="Arial" w:cs="Arial"/>
          <w:shd w:val="clear" w:color="auto" w:fill="FFFFFF"/>
        </w:rPr>
        <w:t>2</w:t>
      </w:r>
      <w:r w:rsidRPr="00756FC4">
        <w:rPr>
          <w:rFonts w:ascii="Arial" w:hAnsi="Arial" w:cs="Arial"/>
          <w:shd w:val="clear" w:color="auto" w:fill="FFFFFF"/>
        </w:rPr>
        <w:t>-</w:t>
      </w:r>
      <w:r w:rsidR="00C87A63" w:rsidRPr="00756FC4">
        <w:rPr>
          <w:rFonts w:ascii="Arial" w:hAnsi="Arial" w:cs="Arial"/>
          <w:shd w:val="clear" w:color="auto" w:fill="FFFFFF"/>
        </w:rPr>
        <w:t>2</w:t>
      </w:r>
      <w:r w:rsidR="00BB4893">
        <w:rPr>
          <w:rFonts w:ascii="Arial" w:hAnsi="Arial" w:cs="Arial"/>
          <w:shd w:val="clear" w:color="auto" w:fill="FFFFFF"/>
        </w:rPr>
        <w:t>2</w:t>
      </w:r>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756FC4" w:rsidRDefault="00756FC4" w:rsidP="00756FC4">
      <w:pPr>
        <w:rPr>
          <w:color w:val="000000"/>
          <w:sz w:val="22"/>
        </w:rPr>
      </w:pPr>
    </w:p>
    <w:p w:rsidR="00A53F0E" w:rsidRPr="00DC5066" w:rsidRDefault="00756FC4" w:rsidP="00756FC4">
      <w:pPr>
        <w:rPr>
          <w:b/>
        </w:rPr>
      </w:pPr>
      <w:r>
        <w:rPr>
          <w:color w:val="000000"/>
          <w:sz w:val="22"/>
        </w:rPr>
        <w:t xml:space="preserve">                                                                                                </w:t>
      </w:r>
      <w:r w:rsidR="00A53F0E" w:rsidRPr="00756FC4">
        <w:rPr>
          <w:rFonts w:ascii="Arial" w:hAnsi="Arial" w:cs="Arial"/>
          <w:sz w:val="16"/>
          <w:szCs w:val="16"/>
        </w:rPr>
        <w:t>Treść SIWZ z załącznikami zatwierdzam</w:t>
      </w:r>
    </w:p>
    <w:p w:rsidR="00756FC4" w:rsidRDefault="00A53F0E" w:rsidP="00A53F0E">
      <w:pPr>
        <w:widowControl w:val="0"/>
        <w:rPr>
          <w:rFonts w:ascii="Arial" w:hAnsi="Arial" w:cs="Arial"/>
          <w:color w:val="000000"/>
          <w:sz w:val="22"/>
        </w:rPr>
      </w:pPr>
      <w:r>
        <w:rPr>
          <w:rFonts w:ascii="Arial" w:hAnsi="Arial" w:cs="Arial"/>
          <w:color w:val="000000"/>
          <w:sz w:val="22"/>
        </w:rPr>
        <w:t xml:space="preserve">                                                                                 </w:t>
      </w:r>
    </w:p>
    <w:p w:rsidR="00756FC4" w:rsidRDefault="00756FC4" w:rsidP="00A53F0E">
      <w:pPr>
        <w:widowControl w:val="0"/>
        <w:rPr>
          <w:rFonts w:ascii="Arial" w:hAnsi="Arial" w:cs="Arial"/>
          <w:color w:val="000000"/>
          <w:sz w:val="22"/>
        </w:rPr>
      </w:pPr>
    </w:p>
    <w:p w:rsidR="00A53F0E" w:rsidRDefault="00756FC4" w:rsidP="00A53F0E">
      <w:pPr>
        <w:widowControl w:val="0"/>
        <w:rPr>
          <w:rFonts w:ascii="Arial" w:hAnsi="Arial" w:cs="Arial"/>
          <w:color w:val="000000"/>
          <w:sz w:val="22"/>
        </w:rPr>
      </w:pPr>
      <w:r>
        <w:rPr>
          <w:rFonts w:ascii="Arial" w:hAnsi="Arial" w:cs="Arial"/>
          <w:color w:val="000000"/>
          <w:sz w:val="22"/>
        </w:rPr>
        <w:t xml:space="preserve">                                                                               </w:t>
      </w:r>
      <w:r w:rsidR="00A53F0E">
        <w:rPr>
          <w:rFonts w:ascii="Arial" w:hAnsi="Arial" w:cs="Arial"/>
          <w:color w:val="000000"/>
          <w:sz w:val="22"/>
        </w:rPr>
        <w:t xml:space="preserve">        …………….………......................</w:t>
      </w:r>
    </w:p>
    <w:p w:rsidR="00A53F0E" w:rsidRPr="00756FC4" w:rsidRDefault="00A53F0E" w:rsidP="00A53F0E">
      <w:pPr>
        <w:widowControl w:val="0"/>
        <w:rPr>
          <w:rFonts w:ascii="Arial" w:hAnsi="Arial" w:cs="Arial"/>
          <w:color w:val="FF0000"/>
          <w:sz w:val="16"/>
          <w:szCs w:val="16"/>
        </w:rPr>
      </w:pPr>
      <w:r w:rsidRPr="00756FC4">
        <w:rPr>
          <w:rFonts w:ascii="Arial" w:hAnsi="Arial" w:cs="Arial"/>
          <w:color w:val="000000"/>
          <w:sz w:val="16"/>
          <w:szCs w:val="16"/>
        </w:rPr>
        <w:t xml:space="preserve">                                                                                                                                   </w:t>
      </w:r>
      <w:r w:rsidR="00756FC4">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A53F0E" w:rsidRPr="00756FC4" w:rsidRDefault="00A53F0E" w:rsidP="00A53F0E">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8D3B3D" w:rsidRPr="00756FC4" w:rsidRDefault="00A53F0E" w:rsidP="00A53F0E">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tblPr>
      <w:tblGrid>
        <w:gridCol w:w="5386"/>
      </w:tblGrid>
      <w:tr w:rsidR="008D3B3D" w:rsidRPr="00DC5066" w:rsidTr="004723E1">
        <w:tc>
          <w:tcPr>
            <w:tcW w:w="5386" w:type="dxa"/>
          </w:tcPr>
          <w:p w:rsidR="008D3B3D" w:rsidRPr="00DC5066" w:rsidRDefault="008D3B3D" w:rsidP="004723E1">
            <w:pPr>
              <w:spacing w:before="100" w:beforeAutospacing="1" w:after="100" w:afterAutospacing="1" w:line="276" w:lineRule="auto"/>
              <w:jc w:val="center"/>
              <w:rPr>
                <w:rFonts w:ascii="Arial" w:hAnsi="Arial" w:cs="Arial"/>
              </w:rPr>
            </w:pP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4010F0">
      <w:footerReference w:type="even" r:id="rId8"/>
      <w:footerReference w:type="default" r:id="rId9"/>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DB8" w:rsidRDefault="00062DB8">
      <w:r>
        <w:separator/>
      </w:r>
    </w:p>
  </w:endnote>
  <w:endnote w:type="continuationSeparator" w:id="1">
    <w:p w:rsidR="00062DB8" w:rsidRDefault="00062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Lohit Hindi">
    <w:charset w:val="EE"/>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3C" w:rsidRDefault="006C4DCE">
    <w:pPr>
      <w:pStyle w:val="Stopka"/>
      <w:framePr w:wrap="around" w:vAnchor="text" w:hAnchor="margin" w:xAlign="right" w:y="1"/>
      <w:rPr>
        <w:rStyle w:val="Numerstrony"/>
        <w:rFonts w:ascii="Arial" w:hAnsi="Arial"/>
      </w:rPr>
    </w:pPr>
    <w:r>
      <w:rPr>
        <w:rStyle w:val="Numerstrony"/>
        <w:rFonts w:ascii="Arial" w:hAnsi="Arial"/>
      </w:rPr>
      <w:fldChar w:fldCharType="begin"/>
    </w:r>
    <w:r w:rsidR="00EC503C">
      <w:rPr>
        <w:rStyle w:val="Numerstrony"/>
        <w:rFonts w:ascii="Arial" w:hAnsi="Arial"/>
      </w:rPr>
      <w:instrText xml:space="preserve">PAGE  </w:instrText>
    </w:r>
    <w:r>
      <w:rPr>
        <w:rStyle w:val="Numerstrony"/>
        <w:rFonts w:ascii="Arial" w:hAnsi="Arial"/>
      </w:rPr>
      <w:fldChar w:fldCharType="end"/>
    </w:r>
  </w:p>
  <w:p w:rsidR="00EC503C" w:rsidRDefault="00EC503C">
    <w:pPr>
      <w:pStyle w:val="Stopka"/>
      <w:ind w:right="360"/>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3C" w:rsidRDefault="006C4DCE">
    <w:pPr>
      <w:pStyle w:val="Stopka"/>
      <w:framePr w:wrap="around" w:vAnchor="text" w:hAnchor="margin" w:xAlign="right" w:y="1"/>
      <w:rPr>
        <w:rStyle w:val="Numerstrony"/>
        <w:rFonts w:ascii="Arial" w:hAnsi="Arial"/>
      </w:rPr>
    </w:pPr>
    <w:r>
      <w:rPr>
        <w:rStyle w:val="Numerstrony"/>
        <w:rFonts w:ascii="Arial" w:hAnsi="Arial"/>
      </w:rPr>
      <w:fldChar w:fldCharType="begin"/>
    </w:r>
    <w:r w:rsidR="00EC503C">
      <w:rPr>
        <w:rStyle w:val="Numerstrony"/>
        <w:rFonts w:ascii="Arial" w:hAnsi="Arial"/>
      </w:rPr>
      <w:instrText xml:space="preserve">PAGE  </w:instrText>
    </w:r>
    <w:r>
      <w:rPr>
        <w:rStyle w:val="Numerstrony"/>
        <w:rFonts w:ascii="Arial" w:hAnsi="Arial"/>
      </w:rPr>
      <w:fldChar w:fldCharType="separate"/>
    </w:r>
    <w:r w:rsidR="00BB4893">
      <w:rPr>
        <w:rStyle w:val="Numerstrony"/>
        <w:rFonts w:ascii="Arial" w:hAnsi="Arial"/>
        <w:noProof/>
      </w:rPr>
      <w:t>11</w:t>
    </w:r>
    <w:r>
      <w:rPr>
        <w:rStyle w:val="Numerstrony"/>
        <w:rFonts w:ascii="Arial" w:hAnsi="Arial"/>
      </w:rPr>
      <w:fldChar w:fldCharType="end"/>
    </w:r>
  </w:p>
  <w:p w:rsidR="00EC503C" w:rsidRDefault="00EC503C">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515B6A" w:rsidRDefault="00EC503C">
    <w:pPr>
      <w:pStyle w:val="Stopka"/>
      <w:tabs>
        <w:tab w:val="clear" w:pos="9072"/>
        <w:tab w:val="right" w:pos="8820"/>
      </w:tabs>
      <w:ind w:right="360"/>
      <w:jc w:val="center"/>
      <w:rPr>
        <w:rFonts w:ascii="Arial" w:hAnsi="Arial"/>
        <w:sz w:val="16"/>
        <w:szCs w:val="16"/>
      </w:rPr>
    </w:pPr>
    <w:r>
      <w:rPr>
        <w:rFonts w:ascii="Arial" w:hAnsi="Arial"/>
        <w:sz w:val="16"/>
        <w:szCs w:val="16"/>
      </w:rPr>
      <w:t xml:space="preserve">Specyfikacja Istotnych Warunków Zamówienia na dostawę  </w:t>
    </w:r>
    <w:r w:rsidR="000C0B65">
      <w:rPr>
        <w:rFonts w:ascii="Arial" w:hAnsi="Arial"/>
        <w:sz w:val="16"/>
        <w:szCs w:val="16"/>
      </w:rPr>
      <w:t>leków cytostatycznych</w:t>
    </w:r>
    <w:r>
      <w:rPr>
        <w:rFonts w:ascii="Arial" w:hAnsi="Arial"/>
        <w:sz w:val="16"/>
        <w:szCs w:val="16"/>
      </w:rPr>
      <w:t xml:space="preserve"> </w:t>
    </w:r>
  </w:p>
  <w:p w:rsidR="00EC503C" w:rsidRDefault="000C0B65">
    <w:pPr>
      <w:pStyle w:val="Stopka"/>
      <w:tabs>
        <w:tab w:val="clear" w:pos="9072"/>
        <w:tab w:val="right" w:pos="8820"/>
      </w:tabs>
      <w:ind w:right="360"/>
      <w:jc w:val="center"/>
      <w:rPr>
        <w:rFonts w:ascii="Arial" w:hAnsi="Arial"/>
        <w:sz w:val="16"/>
        <w:szCs w:val="16"/>
      </w:rPr>
    </w:pPr>
    <w:r>
      <w:rPr>
        <w:rFonts w:ascii="Arial" w:hAnsi="Arial"/>
        <w:sz w:val="16"/>
        <w:szCs w:val="16"/>
      </w:rPr>
      <w:t>d</w:t>
    </w:r>
    <w:r w:rsidR="00EC503C">
      <w:rPr>
        <w:rFonts w:ascii="Arial" w:hAnsi="Arial"/>
        <w:sz w:val="16"/>
        <w:szCs w:val="16"/>
      </w:rPr>
      <w:t>la  Zamojskiego Szpitala Niepublicznego Sp. z o.o.</w:t>
    </w:r>
  </w:p>
  <w:p w:rsidR="00EC503C" w:rsidRDefault="006C4DCE">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1025" type="#_x0000_t202" style="position:absolute;margin-left:536.05pt;margin-top:.05pt;width:4.7pt;height:11.2pt;z-index:251657728;mso-wrap-distance-left:0;mso-wrap-distance-right:0;mso-position-horizontal-relative:page" stroked="f">
          <v:fill opacity="0" color2="black"/>
          <v:textbox style="mso-next-textbox:#_x0000_s1025" inset="0,0,0,0">
            <w:txbxContent>
              <w:p w:rsidR="00EC503C" w:rsidRDefault="00EC503C"/>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DB8" w:rsidRDefault="00062DB8">
      <w:r>
        <w:separator/>
      </w:r>
    </w:p>
  </w:footnote>
  <w:footnote w:type="continuationSeparator" w:id="1">
    <w:p w:rsidR="00062DB8" w:rsidRDefault="00062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89A31A2"/>
    <w:multiLevelType w:val="multilevel"/>
    <w:tmpl w:val="B8622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4F1CEF"/>
    <w:multiLevelType w:val="hybridMultilevel"/>
    <w:tmpl w:val="5AE0CA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0B3068"/>
    <w:multiLevelType w:val="hybridMultilevel"/>
    <w:tmpl w:val="B2D064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E01CD8"/>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16">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A933197"/>
    <w:multiLevelType w:val="multilevel"/>
    <w:tmpl w:val="3AF67144"/>
    <w:lvl w:ilvl="0">
      <w:start w:val="1"/>
      <w:numFmt w:val="lowerLetter"/>
      <w:lvlText w:val="%1)"/>
      <w:lvlJc w:val="left"/>
      <w:pPr>
        <w:ind w:left="360" w:hanging="360"/>
      </w:pPr>
      <w:rPr>
        <w:rFonts w:ascii="Arial" w:hAnsi="Arial" w:hint="default"/>
        <w:b w:val="0"/>
        <w:bCs w:val="0"/>
        <w:i w:val="0"/>
        <w:iCs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1C233287"/>
    <w:multiLevelType w:val="singleLevel"/>
    <w:tmpl w:val="41EC53A6"/>
    <w:lvl w:ilvl="0">
      <w:start w:val="1"/>
      <w:numFmt w:val="decimal"/>
      <w:lvlText w:val="%1."/>
      <w:lvlJc w:val="left"/>
      <w:pPr>
        <w:tabs>
          <w:tab w:val="num" w:pos="600"/>
        </w:tabs>
        <w:ind w:left="600" w:hanging="360"/>
      </w:pPr>
    </w:lvl>
  </w:abstractNum>
  <w:abstractNum w:abstractNumId="19">
    <w:nsid w:val="1D8370A1"/>
    <w:multiLevelType w:val="hybridMultilevel"/>
    <w:tmpl w:val="5B1812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E310E5"/>
    <w:multiLevelType w:val="hybridMultilevel"/>
    <w:tmpl w:val="A2485190"/>
    <w:lvl w:ilvl="0" w:tplc="0415000F">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D4226C"/>
    <w:multiLevelType w:val="hybridMultilevel"/>
    <w:tmpl w:val="C94C1B38"/>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3">
    <w:nsid w:val="27A7625E"/>
    <w:multiLevelType w:val="multilevel"/>
    <w:tmpl w:val="FA9A9078"/>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AE07C8A"/>
    <w:multiLevelType w:val="multilevel"/>
    <w:tmpl w:val="0F62986A"/>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F2131FA"/>
    <w:multiLevelType w:val="hybridMultilevel"/>
    <w:tmpl w:val="A2168F44"/>
    <w:lvl w:ilvl="0" w:tplc="BE322D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BAB4993"/>
    <w:multiLevelType w:val="hybridMultilevel"/>
    <w:tmpl w:val="64D49782"/>
    <w:lvl w:ilvl="0" w:tplc="C3728FD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D470B83"/>
    <w:multiLevelType w:val="hybridMultilevel"/>
    <w:tmpl w:val="5FFE309E"/>
    <w:lvl w:ilvl="0" w:tplc="5CD49ADE">
      <w:start w:val="1"/>
      <w:numFmt w:val="decimal"/>
      <w:lvlText w:val="%1."/>
      <w:lvlJc w:val="right"/>
      <w:pPr>
        <w:ind w:left="720" w:hanging="360"/>
      </w:pPr>
      <w:rPr>
        <w:rFonts w:hint="default"/>
      </w:rPr>
    </w:lvl>
    <w:lvl w:ilvl="1" w:tplc="746A9A24">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nsid w:val="4C3C64EC"/>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31">
    <w:nsid w:val="50F870CB"/>
    <w:multiLevelType w:val="multilevel"/>
    <w:tmpl w:val="FCD89A9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DE314F"/>
    <w:multiLevelType w:val="hybridMultilevel"/>
    <w:tmpl w:val="ADCAA2EA"/>
    <w:lvl w:ilvl="0" w:tplc="04150011">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74DD0F19"/>
    <w:multiLevelType w:val="hybridMultilevel"/>
    <w:tmpl w:val="07BAE63A"/>
    <w:lvl w:ilvl="0" w:tplc="5CD49ADE">
      <w:start w:val="1"/>
      <w:numFmt w:val="decimal"/>
      <w:lvlText w:val="%1."/>
      <w:lvlJc w:val="right"/>
      <w:pPr>
        <w:ind w:left="720" w:hanging="360"/>
      </w:pPr>
      <w:rPr>
        <w:rFonts w:hint="default"/>
      </w:rPr>
    </w:lvl>
    <w:lvl w:ilvl="1" w:tplc="FB404B00">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756EF2"/>
    <w:multiLevelType w:val="multilevel"/>
    <w:tmpl w:val="B9547A2C"/>
    <w:lvl w:ilvl="0">
      <w:start w:val="1"/>
      <w:numFmt w:val="upperRoman"/>
      <w:lvlText w:val="%1I."/>
      <w:lvlJc w:val="left"/>
      <w:pPr>
        <w:tabs>
          <w:tab w:val="num" w:pos="1080"/>
        </w:tabs>
        <w:ind w:left="720" w:hanging="360"/>
      </w:pPr>
      <w:rPr>
        <w:rFonts w:hint="default"/>
      </w:rPr>
    </w:lvl>
    <w:lvl w:ilvl="1">
      <w:start w:val="1"/>
      <w:numFmt w:val="decimal"/>
      <w:lvlText w:val="%2."/>
      <w:lvlJc w:val="left"/>
      <w:pPr>
        <w:tabs>
          <w:tab w:val="num" w:pos="36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073A8C"/>
    <w:multiLevelType w:val="hybridMultilevel"/>
    <w:tmpl w:val="1DC46E6E"/>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6">
    <w:nsid w:val="7E9D2808"/>
    <w:multiLevelType w:val="hybridMultilevel"/>
    <w:tmpl w:val="E3560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EB36E2E"/>
    <w:multiLevelType w:val="hybridMultilevel"/>
    <w:tmpl w:val="6C822F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094412"/>
    <w:multiLevelType w:val="hybridMultilevel"/>
    <w:tmpl w:val="0F62986A"/>
    <w:lvl w:ilvl="0" w:tplc="BDBC81A0">
      <w:start w:val="1"/>
      <w:numFmt w:val="decimal"/>
      <w:lvlText w:val="%1."/>
      <w:lvlJc w:val="left"/>
      <w:pPr>
        <w:tabs>
          <w:tab w:val="num" w:pos="360"/>
        </w:tabs>
        <w:ind w:left="36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6"/>
  </w:num>
  <w:num w:numId="3">
    <w:abstractNumId w:val="22"/>
  </w:num>
  <w:num w:numId="4">
    <w:abstractNumId w:val="29"/>
  </w:num>
  <w:num w:numId="5">
    <w:abstractNumId w:val="17"/>
  </w:num>
  <w:num w:numId="6">
    <w:abstractNumId w:val="11"/>
  </w:num>
  <w:num w:numId="7">
    <w:abstractNumId w:val="38"/>
  </w:num>
  <w:num w:numId="8">
    <w:abstractNumId w:val="27"/>
  </w:num>
  <w:num w:numId="9">
    <w:abstractNumId w:val="35"/>
  </w:num>
  <w:num w:numId="10">
    <w:abstractNumId w:val="25"/>
  </w:num>
  <w:num w:numId="11">
    <w:abstractNumId w:val="12"/>
  </w:num>
  <w:num w:numId="12">
    <w:abstractNumId w:val="23"/>
  </w:num>
  <w:num w:numId="13">
    <w:abstractNumId w:val="36"/>
  </w:num>
  <w:num w:numId="14">
    <w:abstractNumId w:val="31"/>
  </w:num>
  <w:num w:numId="15">
    <w:abstractNumId w:val="15"/>
  </w:num>
  <w:num w:numId="16">
    <w:abstractNumId w:val="24"/>
  </w:num>
  <w:num w:numId="17">
    <w:abstractNumId w:val="30"/>
  </w:num>
  <w:num w:numId="18">
    <w:abstractNumId w:val="1"/>
  </w:num>
  <w:num w:numId="19">
    <w:abstractNumId w:val="20"/>
  </w:num>
  <w:num w:numId="20">
    <w:abstractNumId w:val="14"/>
  </w:num>
  <w:num w:numId="21">
    <w:abstractNumId w:val="32"/>
  </w:num>
  <w:num w:numId="22">
    <w:abstractNumId w:val="21"/>
  </w:num>
  <w:num w:numId="23">
    <w:abstractNumId w:val="34"/>
  </w:num>
  <w:num w:numId="24">
    <w:abstractNumId w:val="28"/>
  </w:num>
  <w:num w:numId="25">
    <w:abstractNumId w:val="37"/>
  </w:num>
  <w:num w:numId="26">
    <w:abstractNumId w:val="33"/>
  </w:num>
  <w:num w:numId="27">
    <w:abstractNumId w:val="19"/>
  </w:num>
  <w:num w:numId="28">
    <w:abstractNumId w:val="13"/>
  </w:num>
  <w:num w:numId="29">
    <w:abstractNumId w:val="18"/>
    <w:lvlOverride w:ilvl="0">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403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A50FF"/>
    <w:rsid w:val="000002C5"/>
    <w:rsid w:val="00005AC8"/>
    <w:rsid w:val="00022A56"/>
    <w:rsid w:val="000234E1"/>
    <w:rsid w:val="0003056A"/>
    <w:rsid w:val="00050DAA"/>
    <w:rsid w:val="00057003"/>
    <w:rsid w:val="000579CB"/>
    <w:rsid w:val="00062DB8"/>
    <w:rsid w:val="0006545D"/>
    <w:rsid w:val="000853BD"/>
    <w:rsid w:val="0009673E"/>
    <w:rsid w:val="000A07B3"/>
    <w:rsid w:val="000A50FF"/>
    <w:rsid w:val="000B0327"/>
    <w:rsid w:val="000B1608"/>
    <w:rsid w:val="000B63AA"/>
    <w:rsid w:val="000C0B65"/>
    <w:rsid w:val="000C4234"/>
    <w:rsid w:val="000C4A9E"/>
    <w:rsid w:val="000C5C84"/>
    <w:rsid w:val="000C6064"/>
    <w:rsid w:val="000D032A"/>
    <w:rsid w:val="0010248E"/>
    <w:rsid w:val="00105698"/>
    <w:rsid w:val="00114E41"/>
    <w:rsid w:val="0012792A"/>
    <w:rsid w:val="00131D65"/>
    <w:rsid w:val="00143802"/>
    <w:rsid w:val="00160737"/>
    <w:rsid w:val="0018397B"/>
    <w:rsid w:val="00183C97"/>
    <w:rsid w:val="001861DC"/>
    <w:rsid w:val="00193D2D"/>
    <w:rsid w:val="00195206"/>
    <w:rsid w:val="00196593"/>
    <w:rsid w:val="0019760D"/>
    <w:rsid w:val="00197E7E"/>
    <w:rsid w:val="001A4925"/>
    <w:rsid w:val="001A58F6"/>
    <w:rsid w:val="001C33E0"/>
    <w:rsid w:val="001C3A08"/>
    <w:rsid w:val="001D3939"/>
    <w:rsid w:val="001E7EC7"/>
    <w:rsid w:val="001F5FA8"/>
    <w:rsid w:val="001F6A69"/>
    <w:rsid w:val="00200B35"/>
    <w:rsid w:val="002024CC"/>
    <w:rsid w:val="00216B5B"/>
    <w:rsid w:val="00233048"/>
    <w:rsid w:val="00237A7A"/>
    <w:rsid w:val="002419C5"/>
    <w:rsid w:val="002503F2"/>
    <w:rsid w:val="0028597E"/>
    <w:rsid w:val="00287FCC"/>
    <w:rsid w:val="00292FE4"/>
    <w:rsid w:val="0029395F"/>
    <w:rsid w:val="002940DE"/>
    <w:rsid w:val="002A2B2C"/>
    <w:rsid w:val="002A3E59"/>
    <w:rsid w:val="002B35F1"/>
    <w:rsid w:val="002D30FD"/>
    <w:rsid w:val="002E60B1"/>
    <w:rsid w:val="002E660E"/>
    <w:rsid w:val="00320765"/>
    <w:rsid w:val="00322BD2"/>
    <w:rsid w:val="0032559A"/>
    <w:rsid w:val="00342ED0"/>
    <w:rsid w:val="00351E83"/>
    <w:rsid w:val="00351F27"/>
    <w:rsid w:val="003876EE"/>
    <w:rsid w:val="0039082D"/>
    <w:rsid w:val="003917AD"/>
    <w:rsid w:val="00392BC1"/>
    <w:rsid w:val="00393423"/>
    <w:rsid w:val="003A5006"/>
    <w:rsid w:val="003A58C4"/>
    <w:rsid w:val="003B1142"/>
    <w:rsid w:val="003B13A9"/>
    <w:rsid w:val="003B1EA7"/>
    <w:rsid w:val="003B3C79"/>
    <w:rsid w:val="003B7818"/>
    <w:rsid w:val="003C119B"/>
    <w:rsid w:val="003C16AF"/>
    <w:rsid w:val="003C3836"/>
    <w:rsid w:val="003D065B"/>
    <w:rsid w:val="003E008A"/>
    <w:rsid w:val="003E1AA9"/>
    <w:rsid w:val="003E1BB2"/>
    <w:rsid w:val="003E1DCD"/>
    <w:rsid w:val="003E754F"/>
    <w:rsid w:val="004010F0"/>
    <w:rsid w:val="00403ABC"/>
    <w:rsid w:val="00412B03"/>
    <w:rsid w:val="00441AF1"/>
    <w:rsid w:val="00451F27"/>
    <w:rsid w:val="00456C2C"/>
    <w:rsid w:val="004723E1"/>
    <w:rsid w:val="00476747"/>
    <w:rsid w:val="00490404"/>
    <w:rsid w:val="004A3A67"/>
    <w:rsid w:val="004A644A"/>
    <w:rsid w:val="004B2E34"/>
    <w:rsid w:val="004B3683"/>
    <w:rsid w:val="004C6A88"/>
    <w:rsid w:val="004D0D91"/>
    <w:rsid w:val="004D3D32"/>
    <w:rsid w:val="004F012B"/>
    <w:rsid w:val="00500013"/>
    <w:rsid w:val="00501F4E"/>
    <w:rsid w:val="005150AC"/>
    <w:rsid w:val="00515B6A"/>
    <w:rsid w:val="00534CE2"/>
    <w:rsid w:val="005350C1"/>
    <w:rsid w:val="0053595E"/>
    <w:rsid w:val="00536C9A"/>
    <w:rsid w:val="00537E4D"/>
    <w:rsid w:val="005472D4"/>
    <w:rsid w:val="00553822"/>
    <w:rsid w:val="00560C36"/>
    <w:rsid w:val="00566646"/>
    <w:rsid w:val="00567994"/>
    <w:rsid w:val="00571D32"/>
    <w:rsid w:val="00587F76"/>
    <w:rsid w:val="005A3712"/>
    <w:rsid w:val="005A75EA"/>
    <w:rsid w:val="005B100D"/>
    <w:rsid w:val="005B5ADD"/>
    <w:rsid w:val="005C58BC"/>
    <w:rsid w:val="005D0D14"/>
    <w:rsid w:val="005E0801"/>
    <w:rsid w:val="005E1565"/>
    <w:rsid w:val="005F10E1"/>
    <w:rsid w:val="005F2269"/>
    <w:rsid w:val="006033B4"/>
    <w:rsid w:val="00603E4A"/>
    <w:rsid w:val="00604415"/>
    <w:rsid w:val="00630CB1"/>
    <w:rsid w:val="00637277"/>
    <w:rsid w:val="006539A3"/>
    <w:rsid w:val="00660B42"/>
    <w:rsid w:val="0068286E"/>
    <w:rsid w:val="00684494"/>
    <w:rsid w:val="006846E8"/>
    <w:rsid w:val="00691E89"/>
    <w:rsid w:val="00697883"/>
    <w:rsid w:val="006A12F3"/>
    <w:rsid w:val="006A65C3"/>
    <w:rsid w:val="006B1D39"/>
    <w:rsid w:val="006B629E"/>
    <w:rsid w:val="006B7C88"/>
    <w:rsid w:val="006C319A"/>
    <w:rsid w:val="006C4DCE"/>
    <w:rsid w:val="006E2758"/>
    <w:rsid w:val="006E644F"/>
    <w:rsid w:val="00713E2F"/>
    <w:rsid w:val="00716ACC"/>
    <w:rsid w:val="00725DA9"/>
    <w:rsid w:val="00731297"/>
    <w:rsid w:val="00732A3A"/>
    <w:rsid w:val="00732D56"/>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E34C4"/>
    <w:rsid w:val="007F1359"/>
    <w:rsid w:val="0080065A"/>
    <w:rsid w:val="00804312"/>
    <w:rsid w:val="00826870"/>
    <w:rsid w:val="00835346"/>
    <w:rsid w:val="008423BC"/>
    <w:rsid w:val="0084517F"/>
    <w:rsid w:val="00851BAF"/>
    <w:rsid w:val="00865A82"/>
    <w:rsid w:val="00871DB8"/>
    <w:rsid w:val="00882E96"/>
    <w:rsid w:val="008A566A"/>
    <w:rsid w:val="008B038B"/>
    <w:rsid w:val="008C730E"/>
    <w:rsid w:val="008D3B3D"/>
    <w:rsid w:val="008D4AFB"/>
    <w:rsid w:val="008D78C0"/>
    <w:rsid w:val="008E26A0"/>
    <w:rsid w:val="008E3DBA"/>
    <w:rsid w:val="008F393C"/>
    <w:rsid w:val="00905E67"/>
    <w:rsid w:val="00911B1F"/>
    <w:rsid w:val="00912225"/>
    <w:rsid w:val="00932C85"/>
    <w:rsid w:val="00935569"/>
    <w:rsid w:val="00942650"/>
    <w:rsid w:val="0094541C"/>
    <w:rsid w:val="009472AA"/>
    <w:rsid w:val="00962675"/>
    <w:rsid w:val="009635E9"/>
    <w:rsid w:val="00990E44"/>
    <w:rsid w:val="00995ECD"/>
    <w:rsid w:val="00997CF1"/>
    <w:rsid w:val="009A05D7"/>
    <w:rsid w:val="009A40B6"/>
    <w:rsid w:val="009B28BC"/>
    <w:rsid w:val="009B72B5"/>
    <w:rsid w:val="009C3498"/>
    <w:rsid w:val="009C663D"/>
    <w:rsid w:val="009D3137"/>
    <w:rsid w:val="009E5ED7"/>
    <w:rsid w:val="009E65D6"/>
    <w:rsid w:val="009E73B4"/>
    <w:rsid w:val="009F0FE5"/>
    <w:rsid w:val="009F308F"/>
    <w:rsid w:val="009F4F7E"/>
    <w:rsid w:val="00A06025"/>
    <w:rsid w:val="00A11FB0"/>
    <w:rsid w:val="00A1561D"/>
    <w:rsid w:val="00A31A18"/>
    <w:rsid w:val="00A35C51"/>
    <w:rsid w:val="00A37421"/>
    <w:rsid w:val="00A40973"/>
    <w:rsid w:val="00A43EC0"/>
    <w:rsid w:val="00A462BF"/>
    <w:rsid w:val="00A53F0E"/>
    <w:rsid w:val="00A63588"/>
    <w:rsid w:val="00A64419"/>
    <w:rsid w:val="00A65E52"/>
    <w:rsid w:val="00A83F27"/>
    <w:rsid w:val="00A85907"/>
    <w:rsid w:val="00A92A25"/>
    <w:rsid w:val="00A93C6C"/>
    <w:rsid w:val="00AC0C62"/>
    <w:rsid w:val="00AC1A1F"/>
    <w:rsid w:val="00AC7992"/>
    <w:rsid w:val="00AF4CFC"/>
    <w:rsid w:val="00AF774B"/>
    <w:rsid w:val="00B021EF"/>
    <w:rsid w:val="00B16546"/>
    <w:rsid w:val="00B230C1"/>
    <w:rsid w:val="00B3683C"/>
    <w:rsid w:val="00B409DD"/>
    <w:rsid w:val="00B40D3D"/>
    <w:rsid w:val="00B470D1"/>
    <w:rsid w:val="00B570E5"/>
    <w:rsid w:val="00B605A6"/>
    <w:rsid w:val="00B81EA6"/>
    <w:rsid w:val="00B86270"/>
    <w:rsid w:val="00B862FB"/>
    <w:rsid w:val="00B922D3"/>
    <w:rsid w:val="00BA017C"/>
    <w:rsid w:val="00BB4893"/>
    <w:rsid w:val="00BC5629"/>
    <w:rsid w:val="00BF2DEF"/>
    <w:rsid w:val="00C120DB"/>
    <w:rsid w:val="00C13E42"/>
    <w:rsid w:val="00C15A66"/>
    <w:rsid w:val="00C278C8"/>
    <w:rsid w:val="00C41283"/>
    <w:rsid w:val="00C54D80"/>
    <w:rsid w:val="00C6239D"/>
    <w:rsid w:val="00C64A87"/>
    <w:rsid w:val="00C66E74"/>
    <w:rsid w:val="00C747A9"/>
    <w:rsid w:val="00C747D8"/>
    <w:rsid w:val="00C84BAD"/>
    <w:rsid w:val="00C87A63"/>
    <w:rsid w:val="00C915A0"/>
    <w:rsid w:val="00C95BFA"/>
    <w:rsid w:val="00C9680A"/>
    <w:rsid w:val="00C97C19"/>
    <w:rsid w:val="00CA2700"/>
    <w:rsid w:val="00CA3298"/>
    <w:rsid w:val="00CA581E"/>
    <w:rsid w:val="00CA64DC"/>
    <w:rsid w:val="00CB016B"/>
    <w:rsid w:val="00CB0CBC"/>
    <w:rsid w:val="00CB45C3"/>
    <w:rsid w:val="00CB7B81"/>
    <w:rsid w:val="00CC037B"/>
    <w:rsid w:val="00CC3A91"/>
    <w:rsid w:val="00CC7AAB"/>
    <w:rsid w:val="00CD435F"/>
    <w:rsid w:val="00CE6912"/>
    <w:rsid w:val="00CF30C7"/>
    <w:rsid w:val="00CF4B97"/>
    <w:rsid w:val="00CF7F81"/>
    <w:rsid w:val="00D0126A"/>
    <w:rsid w:val="00D0548B"/>
    <w:rsid w:val="00D14450"/>
    <w:rsid w:val="00D425AE"/>
    <w:rsid w:val="00D430A8"/>
    <w:rsid w:val="00D44079"/>
    <w:rsid w:val="00D46A51"/>
    <w:rsid w:val="00D5068F"/>
    <w:rsid w:val="00D52DFF"/>
    <w:rsid w:val="00D54E0E"/>
    <w:rsid w:val="00D71D4A"/>
    <w:rsid w:val="00D7520E"/>
    <w:rsid w:val="00D80788"/>
    <w:rsid w:val="00D82F61"/>
    <w:rsid w:val="00D9268F"/>
    <w:rsid w:val="00DA2CC1"/>
    <w:rsid w:val="00DA599A"/>
    <w:rsid w:val="00DB7587"/>
    <w:rsid w:val="00DC6828"/>
    <w:rsid w:val="00DD0738"/>
    <w:rsid w:val="00DE06DE"/>
    <w:rsid w:val="00DF00A3"/>
    <w:rsid w:val="00DF2486"/>
    <w:rsid w:val="00DF4778"/>
    <w:rsid w:val="00E03BB0"/>
    <w:rsid w:val="00E13E14"/>
    <w:rsid w:val="00E16653"/>
    <w:rsid w:val="00E35173"/>
    <w:rsid w:val="00E373CC"/>
    <w:rsid w:val="00E40A83"/>
    <w:rsid w:val="00E612F9"/>
    <w:rsid w:val="00E61C9A"/>
    <w:rsid w:val="00E64DE6"/>
    <w:rsid w:val="00E83BA4"/>
    <w:rsid w:val="00EA2F27"/>
    <w:rsid w:val="00EB1345"/>
    <w:rsid w:val="00EC2E24"/>
    <w:rsid w:val="00EC503C"/>
    <w:rsid w:val="00EC60E5"/>
    <w:rsid w:val="00ED4368"/>
    <w:rsid w:val="00EE2E44"/>
    <w:rsid w:val="00EF4011"/>
    <w:rsid w:val="00F14CEE"/>
    <w:rsid w:val="00F21514"/>
    <w:rsid w:val="00F2165C"/>
    <w:rsid w:val="00F2391B"/>
    <w:rsid w:val="00F3401D"/>
    <w:rsid w:val="00F358BB"/>
    <w:rsid w:val="00F41451"/>
    <w:rsid w:val="00F479BD"/>
    <w:rsid w:val="00F544C9"/>
    <w:rsid w:val="00F63CF5"/>
    <w:rsid w:val="00F6517D"/>
    <w:rsid w:val="00F65BBF"/>
    <w:rsid w:val="00F74777"/>
    <w:rsid w:val="00F80770"/>
    <w:rsid w:val="00FA207C"/>
    <w:rsid w:val="00FA4009"/>
    <w:rsid w:val="00FA541C"/>
    <w:rsid w:val="00FB08C2"/>
    <w:rsid w:val="00FC78B0"/>
    <w:rsid w:val="00FD3780"/>
    <w:rsid w:val="00FD5B8B"/>
    <w:rsid w:val="00FD66BC"/>
    <w:rsid w:val="00FD78B4"/>
    <w:rsid w:val="00FE65DF"/>
    <w:rsid w:val="00FE6828"/>
    <w:rsid w:val="00FE6BE8"/>
    <w:rsid w:val="00FF58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Plan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s>
</file>

<file path=word/webSettings.xml><?xml version="1.0" encoding="utf-8"?>
<w:webSettings xmlns:r="http://schemas.openxmlformats.org/officeDocument/2006/relationships" xmlns:w="http://schemas.openxmlformats.org/wordprocessingml/2006/main">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BDD2-3E0F-40B6-BF11-F12E7017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11</Pages>
  <Words>5386</Words>
  <Characters>32317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37628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zszn</cp:lastModifiedBy>
  <cp:revision>52</cp:revision>
  <cp:lastPrinted>2016-12-22T07:28:00Z</cp:lastPrinted>
  <dcterms:created xsi:type="dcterms:W3CDTF">2016-10-03T09:20:00Z</dcterms:created>
  <dcterms:modified xsi:type="dcterms:W3CDTF">2016-12-22T07:29:00Z</dcterms:modified>
</cp:coreProperties>
</file>