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AF4606">
        <w:rPr>
          <w:rFonts w:ascii="Arial" w:hAnsi="Arial" w:cs="Arial"/>
          <w:b/>
          <w:color w:val="0000FF"/>
          <w:sz w:val="22"/>
          <w:szCs w:val="22"/>
          <w:shd w:val="clear" w:color="auto" w:fill="FFFFFF"/>
        </w:rPr>
        <w:t>7</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BD586B" w:rsidRPr="00D000A9" w:rsidRDefault="005150AC" w:rsidP="00363269">
      <w:pPr>
        <w:pStyle w:val="Tekstpodstawowy"/>
        <w:ind w:left="142" w:hanging="142"/>
        <w:jc w:val="center"/>
        <w:rPr>
          <w:rFonts w:cs="Arial"/>
          <w:bCs/>
          <w:iCs/>
          <w:sz w:val="24"/>
          <w:szCs w:val="24"/>
        </w:rPr>
      </w:pPr>
      <w:proofErr w:type="gramStart"/>
      <w:r w:rsidRPr="00D000A9">
        <w:rPr>
          <w:rFonts w:cs="Arial"/>
          <w:bCs/>
          <w:iCs/>
          <w:sz w:val="24"/>
          <w:szCs w:val="24"/>
        </w:rPr>
        <w:t>prowadzonego</w:t>
      </w:r>
      <w:proofErr w:type="gramEnd"/>
      <w:r w:rsidRPr="00D000A9">
        <w:rPr>
          <w:rFonts w:cs="Arial"/>
          <w:bCs/>
          <w:iCs/>
          <w:sz w:val="24"/>
          <w:szCs w:val="24"/>
        </w:rPr>
        <w:t xml:space="preserve"> w trybie przetargu nieograniczonego</w:t>
      </w:r>
    </w:p>
    <w:p w:rsidR="00594AC5" w:rsidRPr="00594AC5" w:rsidRDefault="005150AC" w:rsidP="00363269">
      <w:pPr>
        <w:jc w:val="center"/>
        <w:rPr>
          <w:rFonts w:ascii="Arial" w:hAnsi="Arial" w:cs="Arial"/>
          <w:sz w:val="24"/>
          <w:szCs w:val="24"/>
          <w:u w:val="single"/>
        </w:rPr>
      </w:pPr>
      <w:proofErr w:type="gramStart"/>
      <w:r w:rsidRPr="00D000A9">
        <w:rPr>
          <w:rFonts w:ascii="Arial" w:hAnsi="Arial" w:cs="Arial"/>
          <w:bCs/>
          <w:iCs/>
          <w:sz w:val="24"/>
          <w:szCs w:val="24"/>
        </w:rPr>
        <w:t xml:space="preserve">na </w:t>
      </w:r>
      <w:r w:rsidR="00F87B42">
        <w:rPr>
          <w:rFonts w:ascii="Arial" w:hAnsi="Arial" w:cs="Arial"/>
          <w:bCs/>
          <w:iCs/>
          <w:sz w:val="24"/>
          <w:szCs w:val="24"/>
        </w:rPr>
        <w:t>:</w:t>
      </w:r>
      <w:proofErr w:type="gramEnd"/>
    </w:p>
    <w:p w:rsidR="00363269" w:rsidRPr="00BF2DEF" w:rsidRDefault="00363269" w:rsidP="00363269">
      <w:pPr>
        <w:pStyle w:val="Tekstpodstawowy"/>
        <w:ind w:left="142" w:hanging="142"/>
        <w:jc w:val="center"/>
        <w:rPr>
          <w:rFonts w:cs="Arial"/>
          <w:bCs/>
          <w:color w:val="auto"/>
          <w:sz w:val="24"/>
          <w:szCs w:val="24"/>
          <w:u w:val="single"/>
        </w:rPr>
      </w:pPr>
      <w:r w:rsidRPr="00BF2DEF">
        <w:rPr>
          <w:bCs/>
          <w:iCs/>
          <w:sz w:val="24"/>
          <w:szCs w:val="24"/>
        </w:rPr>
        <w:t xml:space="preserve"> </w:t>
      </w:r>
      <w:r w:rsidRPr="002068B5">
        <w:rPr>
          <w:rFonts w:cs="Arial"/>
          <w:b/>
          <w:bCs/>
          <w:color w:val="0000FF"/>
          <w:u w:val="single"/>
        </w:rPr>
        <w:t xml:space="preserve"> </w:t>
      </w:r>
      <w:r w:rsidRPr="008320AC">
        <w:rPr>
          <w:rFonts w:cs="Arial"/>
          <w:b/>
          <w:bCs/>
          <w:color w:val="0000FF"/>
          <w:u w:val="single"/>
        </w:rPr>
        <w:t>Dostawa sprzętu medycznego jednorazowego użytku</w:t>
      </w: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Pr="001B492E">
        <w:rPr>
          <w:rFonts w:ascii="Arial" w:hAnsi="Arial" w:cs="Arial"/>
          <w:bCs/>
          <w:sz w:val="20"/>
          <w:szCs w:val="20"/>
        </w:rPr>
        <w:t>tekst jednolity: Dz. U. z 201</w:t>
      </w:r>
      <w:r>
        <w:rPr>
          <w:rFonts w:ascii="Arial" w:hAnsi="Arial" w:cs="Arial"/>
          <w:bCs/>
          <w:sz w:val="20"/>
          <w:szCs w:val="20"/>
        </w:rPr>
        <w:t>8</w:t>
      </w:r>
      <w:proofErr w:type="gramStart"/>
      <w:r w:rsidRPr="001B492E">
        <w:rPr>
          <w:rFonts w:ascii="Arial" w:hAnsi="Arial" w:cs="Arial"/>
          <w:bCs/>
          <w:sz w:val="20"/>
          <w:szCs w:val="20"/>
        </w:rPr>
        <w:t>r.  poz</w:t>
      </w:r>
      <w:proofErr w:type="gramEnd"/>
      <w:r w:rsidRPr="001B492E">
        <w:rPr>
          <w:rFonts w:ascii="Arial" w:hAnsi="Arial" w:cs="Arial"/>
          <w:bCs/>
          <w:sz w:val="20"/>
          <w:szCs w:val="20"/>
        </w:rPr>
        <w:t>. 1</w:t>
      </w:r>
      <w:r>
        <w:rPr>
          <w:rFonts w:ascii="Arial" w:hAnsi="Arial" w:cs="Arial"/>
          <w:bCs/>
          <w:sz w:val="20"/>
          <w:szCs w:val="20"/>
        </w:rPr>
        <w:t>986</w:t>
      </w:r>
      <w:r w:rsidRPr="001B492E">
        <w:rPr>
          <w:rFonts w:ascii="Arial" w:hAnsi="Arial" w:cs="Arial"/>
          <w:sz w:val="20"/>
          <w:szCs w:val="20"/>
        </w:rPr>
        <w:t xml:space="preserve">). </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Pr>
          <w:rFonts w:ascii="Arial" w:hAnsi="Arial" w:cs="Arial"/>
          <w:sz w:val="20"/>
          <w:szCs w:val="20"/>
        </w:rPr>
        <w:t>8</w:t>
      </w:r>
      <w:r w:rsidRPr="001B492E">
        <w:rPr>
          <w:rFonts w:ascii="Arial" w:hAnsi="Arial" w:cs="Arial"/>
          <w:sz w:val="20"/>
          <w:szCs w:val="20"/>
        </w:rPr>
        <w:t xml:space="preserve"> r. poz. 1</w:t>
      </w:r>
      <w:r>
        <w:rPr>
          <w:rFonts w:ascii="Arial" w:hAnsi="Arial" w:cs="Arial"/>
          <w:sz w:val="20"/>
          <w:szCs w:val="20"/>
        </w:rPr>
        <w:t>993</w:t>
      </w:r>
      <w:r w:rsidRPr="001B492E">
        <w:rPr>
          <w:rFonts w:ascii="Arial" w:hAnsi="Arial" w:cs="Arial"/>
          <w:sz w:val="20"/>
          <w:szCs w:val="20"/>
        </w:rPr>
        <w:t>).</w:t>
      </w:r>
    </w:p>
    <w:p w:rsidR="00AF4606" w:rsidRPr="001B492E" w:rsidRDefault="00AF4606" w:rsidP="00AF4606">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AF4606" w:rsidRPr="001B492E" w:rsidRDefault="00AF4606" w:rsidP="00AF4606">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.Zamawiający  dopuszcza</w:t>
      </w:r>
      <w:proofErr w:type="gramEnd"/>
      <w:r w:rsidRPr="001B492E">
        <w:rPr>
          <w:rFonts w:ascii="Arial" w:eastAsia="Batang" w:hAnsi="Arial" w:cs="Arial"/>
        </w:rPr>
        <w:t xml:space="preserve">  składani</w:t>
      </w:r>
      <w:r>
        <w:rPr>
          <w:rFonts w:ascii="Arial" w:eastAsia="Batang" w:hAnsi="Arial" w:cs="Arial"/>
        </w:rPr>
        <w:t>e</w:t>
      </w:r>
      <w:r w:rsidRPr="001B492E">
        <w:rPr>
          <w:rFonts w:ascii="Arial" w:eastAsia="Batang" w:hAnsi="Arial" w:cs="Arial"/>
        </w:rPr>
        <w:t xml:space="preserve">  ofert  częściowych. </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Pr>
          <w:rFonts w:ascii="Arial" w:eastAsia="Batang" w:hAnsi="Arial" w:cs="Arial"/>
        </w:rPr>
        <w:t>.</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Pr>
          <w:rFonts w:ascii="Arial" w:eastAsia="Batang" w:hAnsi="Arial" w:cs="Arial"/>
        </w:rPr>
        <w:t>.</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B83FD9" w:rsidRPr="00CE351C" w:rsidRDefault="00B83FD9" w:rsidP="00B83FD9">
      <w:pPr>
        <w:pStyle w:val="Standard"/>
        <w:tabs>
          <w:tab w:val="left" w:pos="142"/>
        </w:tabs>
        <w:spacing w:line="288" w:lineRule="auto"/>
        <w:jc w:val="both"/>
        <w:rPr>
          <w:rFonts w:ascii="Arial" w:hAnsi="Arial" w:cs="Arial"/>
          <w:sz w:val="20"/>
          <w:szCs w:val="20"/>
        </w:rPr>
      </w:pPr>
      <w:r w:rsidRPr="00CE351C">
        <w:rPr>
          <w:rFonts w:ascii="Arial" w:hAnsi="Arial" w:cs="Arial"/>
          <w:sz w:val="20"/>
          <w:szCs w:val="20"/>
        </w:rPr>
        <w:t xml:space="preserve">1.Przedmiotem zamówienia jest dostawa jednorazowego sprzętu medycznego, w tym materiałów </w:t>
      </w:r>
      <w:proofErr w:type="spellStart"/>
      <w:r w:rsidRPr="00CE351C">
        <w:rPr>
          <w:rFonts w:ascii="Arial" w:hAnsi="Arial" w:cs="Arial"/>
          <w:sz w:val="20"/>
          <w:szCs w:val="20"/>
        </w:rPr>
        <w:t>rtg</w:t>
      </w:r>
      <w:proofErr w:type="spellEnd"/>
      <w:r w:rsidRPr="00CE351C">
        <w:rPr>
          <w:rFonts w:ascii="Arial" w:hAnsi="Arial" w:cs="Arial"/>
          <w:sz w:val="20"/>
          <w:szCs w:val="20"/>
        </w:rPr>
        <w:t>, zgodnie z wyszczególnieniem zawartym w zadaniach nr 1 – 2</w:t>
      </w:r>
      <w:r>
        <w:rPr>
          <w:rFonts w:ascii="Arial" w:hAnsi="Arial" w:cs="Arial"/>
          <w:sz w:val="20"/>
          <w:szCs w:val="20"/>
        </w:rPr>
        <w:t>2</w:t>
      </w:r>
      <w:r w:rsidRPr="00CE351C">
        <w:rPr>
          <w:rFonts w:ascii="Arial" w:hAnsi="Arial" w:cs="Arial"/>
          <w:sz w:val="20"/>
          <w:szCs w:val="20"/>
        </w:rPr>
        <w:t xml:space="preserve">.  </w:t>
      </w:r>
    </w:p>
    <w:p w:rsidR="00B83FD9" w:rsidRPr="00CE351C" w:rsidRDefault="00B83FD9" w:rsidP="00B83FD9">
      <w:pPr>
        <w:pStyle w:val="Standard"/>
        <w:spacing w:line="288" w:lineRule="auto"/>
        <w:rPr>
          <w:rFonts w:ascii="Arial" w:hAnsi="Arial" w:cs="Arial"/>
          <w:sz w:val="20"/>
          <w:szCs w:val="20"/>
        </w:rPr>
      </w:pPr>
      <w:r w:rsidRPr="00CE351C">
        <w:rPr>
          <w:rFonts w:ascii="Arial" w:hAnsi="Arial" w:cs="Arial"/>
          <w:sz w:val="20"/>
          <w:szCs w:val="20"/>
        </w:rPr>
        <w:t xml:space="preserve">Wspólny Słownik Zamówień (CPV):  33.14.00.00-3, 33.14.10.00-0, 33.19.80.00-4, 33.14.12.00-2, 33.14.13.10-6, 33.14.13.10-9,  32.35.41.10-3; 24.93.12.30-0; 24.93.12.40-3  </w:t>
      </w:r>
    </w:p>
    <w:p w:rsidR="00B83FD9" w:rsidRPr="00CE351C" w:rsidRDefault="00B83FD9" w:rsidP="00B83FD9">
      <w:pPr>
        <w:spacing w:line="288" w:lineRule="auto"/>
        <w:jc w:val="both"/>
        <w:rPr>
          <w:rFonts w:ascii="Arial" w:hAnsi="Arial" w:cs="Arial"/>
        </w:rPr>
      </w:pPr>
      <w:r w:rsidRPr="00CE351C">
        <w:rPr>
          <w:rFonts w:ascii="Arial" w:hAnsi="Arial" w:cs="Arial"/>
        </w:rPr>
        <w:t xml:space="preserve">2.Szczegółowy opis i ilości przedmiotu zamówienia znajduje się w Załączniku Nr 2 do niniejszej SIWZ – formularze asortymentowo- cenowe dla poszczególnych zadań. Zamawiający dopuszcza składanie ofert </w:t>
      </w:r>
      <w:r w:rsidRPr="00CE351C">
        <w:rPr>
          <w:rFonts w:ascii="Arial" w:hAnsi="Arial" w:cs="Arial"/>
        </w:rPr>
        <w:lastRenderedPageBreak/>
        <w:t>częściowych - 2</w:t>
      </w:r>
      <w:r>
        <w:rPr>
          <w:rFonts w:ascii="Arial" w:hAnsi="Arial" w:cs="Arial"/>
        </w:rPr>
        <w:t>2</w:t>
      </w:r>
      <w:r w:rsidRPr="00CE351C">
        <w:rPr>
          <w:rFonts w:ascii="Arial" w:hAnsi="Arial" w:cs="Arial"/>
        </w:rPr>
        <w:t xml:space="preserve"> części. Za część należy rozumieć „zadanie”. Wykonawca może złożyć ofertę na wybrane przez siebie jedno zadanie albo dowolną </w:t>
      </w:r>
      <w:proofErr w:type="gramStart"/>
      <w:r w:rsidRPr="00CE351C">
        <w:rPr>
          <w:rFonts w:ascii="Arial" w:hAnsi="Arial" w:cs="Arial"/>
        </w:rPr>
        <w:t>ilość  zadań</w:t>
      </w:r>
      <w:proofErr w:type="gramEnd"/>
      <w:r w:rsidRPr="00CE351C">
        <w:rPr>
          <w:rFonts w:ascii="Arial" w:hAnsi="Arial" w:cs="Arial"/>
        </w:rPr>
        <w:t>.</w:t>
      </w:r>
    </w:p>
    <w:p w:rsidR="00B83FD9" w:rsidRPr="00CE351C" w:rsidRDefault="00B83FD9" w:rsidP="00B83FD9">
      <w:pPr>
        <w:pStyle w:val="Standard"/>
        <w:spacing w:line="288" w:lineRule="auto"/>
        <w:jc w:val="both"/>
        <w:rPr>
          <w:rFonts w:ascii="Arial" w:hAnsi="Arial" w:cs="Arial"/>
          <w:sz w:val="20"/>
          <w:szCs w:val="20"/>
        </w:rPr>
      </w:pPr>
      <w:r w:rsidRPr="00CE351C">
        <w:rPr>
          <w:rFonts w:ascii="Arial" w:hAnsi="Arial" w:cs="Arial"/>
          <w:sz w:val="20"/>
          <w:szCs w:val="20"/>
        </w:rPr>
        <w:t>3.Ilekroć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SIWZ.</w:t>
      </w:r>
    </w:p>
    <w:p w:rsidR="00B83FD9" w:rsidRPr="00CE351C" w:rsidRDefault="00B83FD9" w:rsidP="00B83FD9">
      <w:pPr>
        <w:pStyle w:val="Standard"/>
        <w:tabs>
          <w:tab w:val="left" w:pos="284"/>
        </w:tabs>
        <w:spacing w:line="288" w:lineRule="auto"/>
        <w:jc w:val="both"/>
        <w:rPr>
          <w:rFonts w:ascii="Arial" w:hAnsi="Arial" w:cs="Arial"/>
          <w:sz w:val="20"/>
          <w:szCs w:val="20"/>
        </w:rPr>
      </w:pPr>
      <w:r w:rsidRPr="00CE351C">
        <w:rPr>
          <w:sz w:val="20"/>
          <w:szCs w:val="20"/>
        </w:rPr>
        <w:t>4.</w:t>
      </w:r>
      <w:r w:rsidRPr="00CE351C">
        <w:rPr>
          <w:rFonts w:ascii="Arial" w:hAnsi="Arial" w:cs="Arial"/>
          <w:sz w:val="20"/>
          <w:szCs w:val="20"/>
        </w:rPr>
        <w:t xml:space="preserve">Oferowany asortyment powinien posiadać aktualne pozwolenie na dopuszczenie do obrotu na rynku </w:t>
      </w:r>
      <w:proofErr w:type="gramStart"/>
      <w:r w:rsidRPr="00CE351C">
        <w:rPr>
          <w:rFonts w:ascii="Arial" w:hAnsi="Arial" w:cs="Arial"/>
          <w:sz w:val="20"/>
          <w:szCs w:val="20"/>
        </w:rPr>
        <w:t>polskim  zgodnie</w:t>
      </w:r>
      <w:proofErr w:type="gramEnd"/>
      <w:r w:rsidRPr="00CE351C">
        <w:rPr>
          <w:rFonts w:ascii="Arial" w:hAnsi="Arial" w:cs="Arial"/>
          <w:sz w:val="20"/>
          <w:szCs w:val="20"/>
        </w:rPr>
        <w:t xml:space="preserve"> z </w:t>
      </w:r>
      <w:r w:rsidRPr="00CE351C">
        <w:rPr>
          <w:rFonts w:ascii="Calibri" w:hAnsi="Calibri" w:cs="Calibri"/>
          <w:iCs/>
          <w:sz w:val="20"/>
          <w:szCs w:val="20"/>
        </w:rPr>
        <w:t xml:space="preserve"> </w:t>
      </w:r>
      <w:r w:rsidRPr="00CE351C">
        <w:rPr>
          <w:rFonts w:ascii="Arial" w:hAnsi="Arial" w:cs="Arial"/>
          <w:iCs/>
          <w:sz w:val="20"/>
          <w:szCs w:val="20"/>
        </w:rPr>
        <w:t>ustawą z dnia 20 maja 2010 r. o wyrobach medycznych</w:t>
      </w:r>
      <w:r w:rsidRPr="00CE351C">
        <w:rPr>
          <w:rFonts w:ascii="Arial" w:hAnsi="Arial" w:cs="Arial"/>
          <w:sz w:val="20"/>
          <w:szCs w:val="20"/>
        </w:rPr>
        <w:t xml:space="preserve">. </w:t>
      </w:r>
    </w:p>
    <w:p w:rsidR="00B83FD9" w:rsidRPr="00CE351C" w:rsidRDefault="00B83FD9" w:rsidP="00B83FD9">
      <w:pPr>
        <w:pStyle w:val="Standard"/>
        <w:tabs>
          <w:tab w:val="left" w:pos="284"/>
        </w:tabs>
        <w:spacing w:line="288" w:lineRule="auto"/>
        <w:jc w:val="both"/>
        <w:rPr>
          <w:rFonts w:ascii="Arial" w:hAnsi="Arial" w:cs="Arial"/>
          <w:sz w:val="20"/>
          <w:szCs w:val="20"/>
        </w:rPr>
      </w:pPr>
      <w:r w:rsidRPr="00CE351C">
        <w:rPr>
          <w:rFonts w:ascii="Arial" w:hAnsi="Arial" w:cs="Arial"/>
          <w:sz w:val="20"/>
          <w:szCs w:val="20"/>
        </w:rPr>
        <w:t>5.Zamawiający wymaga, aby sprzęt sterylny jednorazowego użytku i sprzęt biologicznie czysty jednorazowego użytku spełniał następujące kryteria:</w:t>
      </w:r>
    </w:p>
    <w:p w:rsidR="00B83FD9" w:rsidRPr="00CE351C" w:rsidRDefault="00B83FD9" w:rsidP="00B83FD9">
      <w:pPr>
        <w:pStyle w:val="Tekstpodstawowy"/>
        <w:widowControl/>
        <w:numPr>
          <w:ilvl w:val="1"/>
          <w:numId w:val="24"/>
        </w:numPr>
        <w:tabs>
          <w:tab w:val="left" w:pos="360"/>
        </w:tabs>
        <w:suppressAutoHyphens w:val="0"/>
        <w:spacing w:line="288" w:lineRule="auto"/>
        <w:ind w:right="0"/>
        <w:jc w:val="both"/>
        <w:rPr>
          <w:rFonts w:cs="Arial"/>
          <w:color w:val="auto"/>
          <w:sz w:val="20"/>
        </w:rPr>
      </w:pPr>
      <w:proofErr w:type="gramStart"/>
      <w:r w:rsidRPr="00CE351C">
        <w:rPr>
          <w:rFonts w:cs="Arial"/>
          <w:color w:val="auto"/>
          <w:sz w:val="20"/>
        </w:rPr>
        <w:t>każdy</w:t>
      </w:r>
      <w:proofErr w:type="gramEnd"/>
      <w:r w:rsidRPr="00CE351C">
        <w:rPr>
          <w:rFonts w:cs="Arial"/>
          <w:color w:val="auto"/>
          <w:sz w:val="20"/>
        </w:rPr>
        <w:t xml:space="preserve"> asortyment musi być zapakowany oddzielnie (pojedynczo); </w:t>
      </w:r>
    </w:p>
    <w:p w:rsidR="00B83FD9" w:rsidRPr="00CE351C" w:rsidRDefault="00B83FD9" w:rsidP="00B83FD9">
      <w:pPr>
        <w:pStyle w:val="Tekstpodstawowy"/>
        <w:widowControl/>
        <w:numPr>
          <w:ilvl w:val="1"/>
          <w:numId w:val="24"/>
        </w:numPr>
        <w:tabs>
          <w:tab w:val="left" w:pos="360"/>
        </w:tabs>
        <w:suppressAutoHyphens w:val="0"/>
        <w:spacing w:line="288" w:lineRule="auto"/>
        <w:ind w:right="0"/>
        <w:jc w:val="both"/>
        <w:rPr>
          <w:rFonts w:cs="Arial"/>
          <w:color w:val="auto"/>
          <w:sz w:val="20"/>
        </w:rPr>
      </w:pPr>
      <w:proofErr w:type="gramStart"/>
      <w:r w:rsidRPr="00CE351C">
        <w:rPr>
          <w:rFonts w:cs="Arial"/>
          <w:color w:val="auto"/>
          <w:sz w:val="20"/>
        </w:rPr>
        <w:t>na</w:t>
      </w:r>
      <w:proofErr w:type="gramEnd"/>
      <w:r w:rsidRPr="00CE351C">
        <w:rPr>
          <w:rFonts w:cs="Arial"/>
          <w:color w:val="auto"/>
          <w:sz w:val="20"/>
        </w:rPr>
        <w:t xml:space="preserve"> każdym pojedynczym opakowaniu musi być umieszczona trwała i czytelna data ważności oraz nr serii;</w:t>
      </w:r>
    </w:p>
    <w:p w:rsidR="00B83FD9" w:rsidRPr="00CE351C" w:rsidRDefault="00B83FD9" w:rsidP="00B83FD9">
      <w:pPr>
        <w:pStyle w:val="Tekstpodstawowy"/>
        <w:widowControl/>
        <w:numPr>
          <w:ilvl w:val="1"/>
          <w:numId w:val="24"/>
        </w:numPr>
        <w:tabs>
          <w:tab w:val="left" w:pos="360"/>
        </w:tabs>
        <w:suppressAutoHyphens w:val="0"/>
        <w:spacing w:line="288" w:lineRule="auto"/>
        <w:ind w:left="714" w:right="0" w:hanging="357"/>
        <w:jc w:val="both"/>
        <w:rPr>
          <w:rFonts w:cs="Arial"/>
          <w:color w:val="auto"/>
          <w:sz w:val="20"/>
        </w:rPr>
      </w:pPr>
      <w:proofErr w:type="gramStart"/>
      <w:r w:rsidRPr="00CE351C">
        <w:rPr>
          <w:rFonts w:cs="Arial"/>
          <w:color w:val="auto"/>
          <w:sz w:val="20"/>
        </w:rPr>
        <w:t>na</w:t>
      </w:r>
      <w:proofErr w:type="gramEnd"/>
      <w:r w:rsidRPr="00CE351C">
        <w:rPr>
          <w:rFonts w:cs="Arial"/>
          <w:color w:val="auto"/>
          <w:sz w:val="20"/>
        </w:rPr>
        <w:t xml:space="preserve"> każdym pojedynczym opakowaniu musi być zaznaczone, że jest to produkt sterylny jednorazowego użytku lub biologicznie czysty jednorazowego użytku.</w:t>
      </w:r>
    </w:p>
    <w:p w:rsidR="00B83FD9" w:rsidRPr="00CE351C" w:rsidRDefault="00B83FD9" w:rsidP="00B83FD9">
      <w:pPr>
        <w:pStyle w:val="Tekstpodstawowy"/>
        <w:widowControl/>
        <w:suppressAutoHyphens w:val="0"/>
        <w:spacing w:line="288" w:lineRule="auto"/>
        <w:ind w:right="0"/>
        <w:jc w:val="both"/>
        <w:rPr>
          <w:rFonts w:cs="Arial"/>
          <w:color w:val="auto"/>
          <w:sz w:val="20"/>
        </w:rPr>
      </w:pPr>
      <w:r w:rsidRPr="00CE351C">
        <w:rPr>
          <w:rFonts w:cs="Arial"/>
          <w:color w:val="auto"/>
          <w:sz w:val="20"/>
        </w:rPr>
        <w:t xml:space="preserve">6.Okres ważności przedmiotu zamówienia (przydatności do użycia) musi wynosić minimum 12 miesięcy licząc od daty dostawy do siedziby </w:t>
      </w:r>
      <w:proofErr w:type="gramStart"/>
      <w:r w:rsidRPr="00CE351C">
        <w:rPr>
          <w:rFonts w:cs="Arial"/>
          <w:color w:val="auto"/>
          <w:sz w:val="20"/>
        </w:rPr>
        <w:t>Zamawiającego .</w:t>
      </w:r>
      <w:proofErr w:type="gramEnd"/>
    </w:p>
    <w:p w:rsidR="00B83FD9" w:rsidRPr="00CE351C" w:rsidRDefault="00B83FD9" w:rsidP="00B83FD9">
      <w:pPr>
        <w:pStyle w:val="Tekstpodstawowy3"/>
        <w:spacing w:line="288" w:lineRule="auto"/>
        <w:rPr>
          <w:rFonts w:cs="Arial"/>
          <w:b w:val="0"/>
          <w:bCs/>
          <w:sz w:val="20"/>
        </w:rPr>
      </w:pPr>
      <w:r>
        <w:rPr>
          <w:rFonts w:cs="Arial"/>
          <w:b w:val="0"/>
          <w:bCs/>
          <w:sz w:val="20"/>
        </w:rPr>
        <w:t>7</w:t>
      </w:r>
      <w:r w:rsidRPr="00CE351C">
        <w:rPr>
          <w:rFonts w:cs="Arial"/>
          <w:b w:val="0"/>
          <w:bCs/>
          <w:sz w:val="20"/>
        </w:rPr>
        <w:t xml:space="preserve">. Zamawiający zastrzega, że podane ilości są ilościami szacunkowymi i mogą ulec zmniejszeniu o 10% w zależności od potrzeb Zamawiającego. </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83FD9" w:rsidRDefault="00B83FD9" w:rsidP="00B83FD9">
      <w:pPr>
        <w:suppressAutoHyphens w:val="0"/>
        <w:autoSpaceDE w:val="0"/>
        <w:autoSpaceDN w:val="0"/>
        <w:adjustRightInd w:val="0"/>
        <w:spacing w:line="288" w:lineRule="auto"/>
        <w:rPr>
          <w:rFonts w:ascii="Arial" w:hAnsi="Arial" w:cs="Arial"/>
          <w:color w:val="000000"/>
        </w:rPr>
      </w:pPr>
    </w:p>
    <w:p w:rsidR="00B83FD9" w:rsidRPr="00CE351C" w:rsidRDefault="00B83FD9" w:rsidP="00B83FD9">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 xml:space="preserve">Sukcesywne </w:t>
      </w:r>
      <w:proofErr w:type="gramStart"/>
      <w:r w:rsidRPr="00FB556F">
        <w:rPr>
          <w:rFonts w:ascii="Arial" w:hAnsi="Arial" w:cs="Arial"/>
          <w:color w:val="000000"/>
        </w:rPr>
        <w:t>dostawy</w:t>
      </w:r>
      <w:r w:rsidRPr="00FB556F">
        <w:rPr>
          <w:rFonts w:ascii="Arial" w:hAnsi="Arial" w:cs="Arial"/>
        </w:rPr>
        <w:t xml:space="preserve">  </w:t>
      </w:r>
      <w:r w:rsidRPr="00FB556F">
        <w:rPr>
          <w:rFonts w:ascii="Arial" w:hAnsi="Arial" w:cs="Arial"/>
          <w:color w:val="000000"/>
        </w:rPr>
        <w:t>przez</w:t>
      </w:r>
      <w:proofErr w:type="gramEnd"/>
      <w:r w:rsidRPr="00FB556F">
        <w:rPr>
          <w:rFonts w:ascii="Arial" w:hAnsi="Arial" w:cs="Arial"/>
          <w:color w:val="000000"/>
        </w:rPr>
        <w:t xml:space="preserve">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Pr="00CE351C">
        <w:rPr>
          <w:rFonts w:ascii="Arial" w:hAnsi="Arial" w:cs="Arial"/>
          <w:color w:val="000000"/>
          <w:sz w:val="22"/>
          <w:szCs w:val="22"/>
        </w:rPr>
        <w:t xml:space="preserve"> </w:t>
      </w:r>
      <w:r w:rsidRPr="00CE351C">
        <w:rPr>
          <w:rFonts w:ascii="Arial" w:hAnsi="Arial" w:cs="Arial"/>
          <w:color w:val="000000"/>
        </w:rPr>
        <w:t xml:space="preserve">wg przekazywanych na bieżąco potrzeb. </w:t>
      </w:r>
    </w:p>
    <w:p w:rsidR="00BF04F0" w:rsidRPr="001B492E" w:rsidRDefault="00BF04F0" w:rsidP="00BF04F0">
      <w:pPr>
        <w:rPr>
          <w:rFonts w:ascii="Arial" w:hAnsi="Arial" w:cs="Arial"/>
        </w:rPr>
      </w:pPr>
    </w:p>
    <w:p w:rsidR="00AF4606" w:rsidRPr="002B6D28" w:rsidRDefault="00AF4606" w:rsidP="00AF4606">
      <w:pPr>
        <w:suppressAutoHyphens w:val="0"/>
        <w:spacing w:line="271" w:lineRule="auto"/>
        <w:jc w:val="both"/>
        <w:rPr>
          <w:rFonts w:ascii="Arial" w:hAnsi="Arial" w:cs="Arial"/>
          <w:b/>
          <w:color w:val="0000FF"/>
        </w:rPr>
      </w:pPr>
      <w:r w:rsidRPr="002B6D28">
        <w:rPr>
          <w:rFonts w:ascii="Arial" w:hAnsi="Arial" w:cs="Arial"/>
          <w:b/>
          <w:color w:val="0000FF"/>
        </w:rPr>
        <w:t>V. WARUNKI UDZIAŁU W POSTĘPOWANIU ORAZ PODSTAWY DO WYKLUCZENIA</w:t>
      </w:r>
    </w:p>
    <w:p w:rsidR="00AF4606" w:rsidRPr="00236E0B" w:rsidRDefault="00AF4606" w:rsidP="00AF4606">
      <w:pPr>
        <w:widowControl w:val="0"/>
        <w:suppressAutoHyphens w:val="0"/>
        <w:spacing w:after="246" w:line="240" w:lineRule="exact"/>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AF4606" w:rsidRPr="00236E0B" w:rsidRDefault="00AF4606" w:rsidP="00AF4606">
      <w:pPr>
        <w:keepNext/>
        <w:keepLines/>
        <w:widowControl w:val="0"/>
        <w:numPr>
          <w:ilvl w:val="0"/>
          <w:numId w:val="26"/>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2" w:name="bookmark4"/>
      <w:r w:rsidRPr="00236E0B">
        <w:rPr>
          <w:rFonts w:ascii="Arial" w:eastAsia="Calibri" w:hAnsi="Arial" w:cs="Arial"/>
          <w:b/>
          <w:bCs/>
          <w:color w:val="000000"/>
          <w:sz w:val="22"/>
          <w:szCs w:val="22"/>
          <w:u w:val="single"/>
          <w:lang w:bidi="pl-PL"/>
        </w:rPr>
        <w:t>Nie podlegają wykluczeniu:</w:t>
      </w:r>
      <w:bookmarkEnd w:id="2"/>
    </w:p>
    <w:p w:rsidR="00AF4606" w:rsidRPr="00BE2A12" w:rsidRDefault="00AF4606" w:rsidP="00AF4606">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AF4606" w:rsidRPr="00BE2A12" w:rsidRDefault="00AF4606" w:rsidP="00AF4606">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AF4606" w:rsidRPr="00BE2A12" w:rsidRDefault="00AF4606" w:rsidP="00AF4606">
      <w:pPr>
        <w:widowControl w:val="0"/>
        <w:numPr>
          <w:ilvl w:val="0"/>
          <w:numId w:val="28"/>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AF4606" w:rsidRPr="00BE2A12" w:rsidRDefault="00AF4606" w:rsidP="00AF4606">
      <w:pPr>
        <w:widowControl w:val="0"/>
        <w:numPr>
          <w:ilvl w:val="0"/>
          <w:numId w:val="28"/>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AF4606" w:rsidRPr="00BE2A12" w:rsidRDefault="00AF4606" w:rsidP="00AF4606">
      <w:pPr>
        <w:widowControl w:val="0"/>
        <w:numPr>
          <w:ilvl w:val="0"/>
          <w:numId w:val="28"/>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AF4606" w:rsidRPr="00BE2A12" w:rsidRDefault="00AF4606" w:rsidP="00AF4606">
      <w:pPr>
        <w:widowControl w:val="0"/>
        <w:numPr>
          <w:ilvl w:val="0"/>
          <w:numId w:val="28"/>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w:t>
      </w:r>
      <w:r w:rsidRPr="00BE2A12">
        <w:rPr>
          <w:rFonts w:ascii="Arial" w:eastAsia="Calibri" w:hAnsi="Arial" w:cs="Arial"/>
          <w:color w:val="000000"/>
          <w:lang w:bidi="pl-PL"/>
        </w:rPr>
        <w:lastRenderedPageBreak/>
        <w:t>należności;</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AF4606" w:rsidRPr="00BE2A12" w:rsidRDefault="00AF4606" w:rsidP="00AF4606">
      <w:pPr>
        <w:widowControl w:val="0"/>
        <w:numPr>
          <w:ilvl w:val="0"/>
          <w:numId w:val="27"/>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AF4606" w:rsidRPr="00BE2A12" w:rsidRDefault="00AF4606" w:rsidP="00AF4606">
      <w:pPr>
        <w:keepNext/>
        <w:keepLines/>
        <w:widowControl w:val="0"/>
        <w:suppressAutoHyphens w:val="0"/>
        <w:spacing w:line="288" w:lineRule="exact"/>
        <w:outlineLvl w:val="1"/>
        <w:rPr>
          <w:rFonts w:ascii="Arial" w:eastAsia="Calibri" w:hAnsi="Arial" w:cs="Arial"/>
          <w:b/>
          <w:bCs/>
          <w:color w:val="000000"/>
          <w:lang w:bidi="pl-PL"/>
        </w:rPr>
      </w:pPr>
      <w:bookmarkStart w:id="3"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3"/>
    </w:p>
    <w:p w:rsidR="00AF4606" w:rsidRPr="00BE2A12" w:rsidRDefault="00AF4606" w:rsidP="00AF4606">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AF4606" w:rsidRPr="00BE2A12" w:rsidRDefault="00AF4606" w:rsidP="00AF4606">
      <w:pPr>
        <w:widowControl w:val="0"/>
        <w:numPr>
          <w:ilvl w:val="0"/>
          <w:numId w:val="29"/>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AF4606" w:rsidRPr="00BE2A12" w:rsidRDefault="00AF4606" w:rsidP="00AF4606">
      <w:pPr>
        <w:keepNext/>
        <w:keepLines/>
        <w:widowControl w:val="0"/>
        <w:suppressAutoHyphens w:val="0"/>
        <w:spacing w:line="293" w:lineRule="exact"/>
        <w:jc w:val="both"/>
        <w:outlineLvl w:val="1"/>
        <w:rPr>
          <w:rFonts w:ascii="Arial" w:eastAsia="Calibri" w:hAnsi="Arial" w:cs="Arial"/>
          <w:b/>
          <w:bCs/>
          <w:color w:val="000000"/>
          <w:lang w:bidi="pl-PL"/>
        </w:rPr>
      </w:pPr>
      <w:bookmarkStart w:id="4"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4"/>
    </w:p>
    <w:p w:rsidR="00AF4606" w:rsidRPr="00AE4FB7" w:rsidRDefault="00AF4606" w:rsidP="00AF4606">
      <w:pPr>
        <w:widowControl w:val="0"/>
        <w:numPr>
          <w:ilvl w:val="0"/>
          <w:numId w:val="30"/>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w:t>
      </w:r>
      <w:r w:rsidRPr="00BE2A12">
        <w:rPr>
          <w:rFonts w:ascii="Arial" w:eastAsia="Calibri" w:hAnsi="Arial" w:cs="Arial"/>
          <w:color w:val="000000"/>
          <w:lang w:bidi="pl-PL"/>
        </w:rPr>
        <w:lastRenderedPageBreak/>
        <w:t xml:space="preserve">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AF4606" w:rsidRPr="00AE4FB7" w:rsidRDefault="00AF4606" w:rsidP="00AF4606">
      <w:pPr>
        <w:widowControl w:val="0"/>
        <w:numPr>
          <w:ilvl w:val="0"/>
          <w:numId w:val="30"/>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AF4606" w:rsidRPr="00AE4FB7" w:rsidRDefault="00AF4606" w:rsidP="00AF4606">
      <w:pPr>
        <w:widowControl w:val="0"/>
        <w:numPr>
          <w:ilvl w:val="0"/>
          <w:numId w:val="31"/>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AF4606" w:rsidRPr="00AE4FB7" w:rsidRDefault="00AF4606" w:rsidP="00AF4606">
      <w:pPr>
        <w:widowControl w:val="0"/>
        <w:numPr>
          <w:ilvl w:val="0"/>
          <w:numId w:val="31"/>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AF4606" w:rsidRPr="00AE4FB7" w:rsidRDefault="00AF4606" w:rsidP="00AF4606">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F4606" w:rsidRPr="00AE4FB7" w:rsidRDefault="00AF4606" w:rsidP="00AF4606">
      <w:pPr>
        <w:widowControl w:val="0"/>
        <w:numPr>
          <w:ilvl w:val="0"/>
          <w:numId w:val="30"/>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AF4606" w:rsidRPr="00AE4FB7" w:rsidRDefault="00AF4606" w:rsidP="00AF4606">
      <w:pPr>
        <w:widowControl w:val="0"/>
        <w:numPr>
          <w:ilvl w:val="0"/>
          <w:numId w:val="30"/>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AF4606" w:rsidRPr="00AE4FB7" w:rsidRDefault="00AF4606" w:rsidP="00AF4606">
      <w:pPr>
        <w:widowControl w:val="0"/>
        <w:numPr>
          <w:ilvl w:val="0"/>
          <w:numId w:val="30"/>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AF4606" w:rsidRPr="00AE4FB7" w:rsidRDefault="00AF4606" w:rsidP="00AF4606">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AF4606" w:rsidRPr="00AE4FB7" w:rsidRDefault="00AF4606" w:rsidP="00AF4606">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AF4606" w:rsidRPr="00AE4FB7" w:rsidRDefault="00AF4606" w:rsidP="00AF4606">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AF4606" w:rsidRPr="00AE4FB7" w:rsidRDefault="00AF4606" w:rsidP="00AF4606">
      <w:pPr>
        <w:keepNext/>
        <w:keepLines/>
        <w:widowControl w:val="0"/>
        <w:numPr>
          <w:ilvl w:val="0"/>
          <w:numId w:val="26"/>
        </w:numPr>
        <w:tabs>
          <w:tab w:val="left" w:pos="298"/>
        </w:tabs>
        <w:suppressAutoHyphens w:val="0"/>
        <w:spacing w:line="293" w:lineRule="exact"/>
        <w:jc w:val="both"/>
        <w:outlineLvl w:val="1"/>
        <w:rPr>
          <w:rFonts w:ascii="Arial" w:eastAsia="Calibri" w:hAnsi="Arial" w:cs="Arial"/>
          <w:b/>
          <w:bCs/>
          <w:color w:val="000000"/>
          <w:lang w:bidi="pl-PL"/>
        </w:rPr>
      </w:pPr>
      <w:bookmarkStart w:id="5" w:name="bookmark8"/>
      <w:r w:rsidRPr="00AE4FB7">
        <w:rPr>
          <w:rFonts w:ascii="Arial" w:eastAsia="Calibri" w:hAnsi="Arial" w:cs="Arial"/>
          <w:b/>
          <w:bCs/>
          <w:color w:val="000000"/>
          <w:u w:val="single"/>
          <w:lang w:bidi="pl-PL"/>
        </w:rPr>
        <w:t>Spełniają warunki udziału w postępowaniu dotyczące:</w:t>
      </w:r>
      <w:bookmarkEnd w:id="5"/>
    </w:p>
    <w:p w:rsidR="00AF4606" w:rsidRDefault="00AF4606" w:rsidP="00AF4606">
      <w:pPr>
        <w:keepNext/>
        <w:keepLines/>
        <w:widowControl w:val="0"/>
        <w:numPr>
          <w:ilvl w:val="0"/>
          <w:numId w:val="32"/>
        </w:numPr>
        <w:tabs>
          <w:tab w:val="left" w:pos="308"/>
        </w:tabs>
        <w:suppressAutoHyphens w:val="0"/>
        <w:spacing w:line="276" w:lineRule="auto"/>
        <w:ind w:right="860"/>
        <w:outlineLvl w:val="1"/>
        <w:rPr>
          <w:rFonts w:ascii="Arial" w:eastAsia="Calibri" w:hAnsi="Arial" w:cs="Arial"/>
          <w:b/>
          <w:bCs/>
          <w:color w:val="000000"/>
          <w:lang w:bidi="pl-PL"/>
        </w:rPr>
      </w:pPr>
      <w:bookmarkStart w:id="6"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6"/>
    </w:p>
    <w:p w:rsidR="00AF4606" w:rsidRPr="00AE4FB7" w:rsidRDefault="00AF4606" w:rsidP="00AF4606">
      <w:pPr>
        <w:keepNext/>
        <w:keepLines/>
        <w:widowControl w:val="0"/>
        <w:tabs>
          <w:tab w:val="left" w:pos="308"/>
        </w:tabs>
        <w:suppressAutoHyphens w:val="0"/>
        <w:spacing w:line="276" w:lineRule="auto"/>
        <w:ind w:right="860"/>
        <w:outlineLvl w:val="1"/>
        <w:rPr>
          <w:rFonts w:ascii="Arial" w:eastAsia="Calibri" w:hAnsi="Arial" w:cs="Arial"/>
          <w:b/>
          <w:bCs/>
          <w:color w:val="000000"/>
          <w:lang w:bidi="pl-PL"/>
        </w:rPr>
      </w:pPr>
      <w:r w:rsidRPr="00AE4FB7">
        <w:rPr>
          <w:rFonts w:ascii="Arial" w:eastAsia="Calibri" w:hAnsi="Arial" w:cs="Arial"/>
          <w:i/>
          <w:iCs/>
          <w:color w:val="000000"/>
          <w:lang w:bidi="pl-PL"/>
        </w:rPr>
        <w:t>Zamawiający nie określa wymagań w zakresie spełniania tego warunku</w:t>
      </w:r>
    </w:p>
    <w:p w:rsidR="00AF4606" w:rsidRPr="00AE4FB7" w:rsidRDefault="00AF4606" w:rsidP="00AF4606">
      <w:pPr>
        <w:keepNext/>
        <w:keepLines/>
        <w:widowControl w:val="0"/>
        <w:numPr>
          <w:ilvl w:val="0"/>
          <w:numId w:val="32"/>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7"/>
    </w:p>
    <w:p w:rsidR="00AF4606" w:rsidRPr="00AE4FB7" w:rsidRDefault="00AF4606" w:rsidP="00AF4606">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w:t>
      </w:r>
    </w:p>
    <w:p w:rsidR="00AF4606" w:rsidRPr="00AE4FB7" w:rsidRDefault="00AF4606" w:rsidP="00AF4606">
      <w:pPr>
        <w:keepNext/>
        <w:keepLines/>
        <w:widowControl w:val="0"/>
        <w:numPr>
          <w:ilvl w:val="0"/>
          <w:numId w:val="32"/>
        </w:numPr>
        <w:tabs>
          <w:tab w:val="left" w:pos="308"/>
        </w:tabs>
        <w:suppressAutoHyphens w:val="0"/>
        <w:spacing w:line="276" w:lineRule="auto"/>
        <w:jc w:val="both"/>
        <w:outlineLvl w:val="1"/>
        <w:rPr>
          <w:rFonts w:ascii="Arial" w:eastAsia="Calibri" w:hAnsi="Arial" w:cs="Arial"/>
          <w:b/>
          <w:bCs/>
          <w:color w:val="000000"/>
          <w:lang w:bidi="pl-PL"/>
        </w:rPr>
      </w:pPr>
      <w:bookmarkStart w:id="8"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8"/>
    </w:p>
    <w:p w:rsidR="00AF4606" w:rsidRDefault="00AF4606" w:rsidP="00AF4606">
      <w:pPr>
        <w:suppressAutoHyphens w:val="0"/>
        <w:autoSpaceDE w:val="0"/>
        <w:autoSpaceDN w:val="0"/>
        <w:adjustRightInd w:val="0"/>
        <w:spacing w:line="276" w:lineRule="auto"/>
        <w:jc w:val="both"/>
        <w:rPr>
          <w:rFonts w:ascii="Arial" w:hAnsi="Arial" w:cs="Arial"/>
          <w:b/>
          <w:bCs/>
        </w:rPr>
      </w:pPr>
      <w:r w:rsidRPr="00AE4FB7">
        <w:rPr>
          <w:rFonts w:ascii="Arial" w:eastAsia="Calibri" w:hAnsi="Arial" w:cs="Arial"/>
          <w:i/>
          <w:iCs/>
          <w:color w:val="000000"/>
          <w:lang w:bidi="pl-PL"/>
        </w:rPr>
        <w:t>Zamawiający nie określa wymagań w zakresie spełniania tego warunku</w:t>
      </w:r>
    </w:p>
    <w:p w:rsidR="00AF4606" w:rsidRDefault="00AF4606" w:rsidP="00AF4606">
      <w:pPr>
        <w:suppressAutoHyphens w:val="0"/>
        <w:autoSpaceDE w:val="0"/>
        <w:autoSpaceDN w:val="0"/>
        <w:adjustRightInd w:val="0"/>
        <w:spacing w:line="276" w:lineRule="auto"/>
        <w:jc w:val="both"/>
        <w:rPr>
          <w:rFonts w:ascii="Arial" w:hAnsi="Arial" w:cs="Arial"/>
          <w:b/>
          <w:bCs/>
        </w:rPr>
      </w:pPr>
    </w:p>
    <w:p w:rsidR="00AF4606" w:rsidRPr="000C53C9"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b/>
          <w:bCs/>
        </w:rPr>
        <w:lastRenderedPageBreak/>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F4606" w:rsidRPr="000C53C9"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bCs/>
        </w:rPr>
        <w:t>5</w:t>
      </w:r>
      <w:r w:rsidR="00AF4606" w:rsidRPr="005A6076">
        <w:rPr>
          <w:rFonts w:ascii="Arial" w:hAnsi="Arial" w:cs="Arial"/>
          <w:bCs/>
        </w:rPr>
        <w:t>.</w:t>
      </w:r>
      <w:r w:rsidR="00AF4606" w:rsidRPr="000C53C9">
        <w:rPr>
          <w:rFonts w:ascii="Arial" w:hAnsi="Arial" w:cs="Arial"/>
          <w:b/>
          <w:bCs/>
        </w:rPr>
        <w:t xml:space="preserve"> </w:t>
      </w:r>
      <w:r w:rsidR="00AF4606" w:rsidRPr="000C53C9">
        <w:rPr>
          <w:rFonts w:ascii="Arial" w:hAnsi="Arial" w:cs="Arial"/>
        </w:rPr>
        <w:t>Zamawiający oceni, czy udostępniane wykonawcy przez inne podmioty zdolności techniczne lub</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rPr>
        <w:t>6</w:t>
      </w:r>
      <w:r w:rsidR="00AF4606" w:rsidRPr="000C53C9">
        <w:rPr>
          <w:rFonts w:ascii="Arial" w:hAnsi="Arial" w:cs="Arial"/>
        </w:rPr>
        <w:t>. Jeżeli zdolności techniczne lub zawodowe lub sytuacja ekonomiczna lub finansowa, podmiotu</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bCs/>
        </w:rPr>
        <w:t>7</w:t>
      </w:r>
      <w:r w:rsidR="00AF4606" w:rsidRPr="005A6076">
        <w:rPr>
          <w:rFonts w:ascii="Arial" w:hAnsi="Arial" w:cs="Arial"/>
          <w:bCs/>
        </w:rPr>
        <w:t>.</w:t>
      </w:r>
      <w:r w:rsidR="00AF4606" w:rsidRPr="000C53C9">
        <w:rPr>
          <w:rFonts w:ascii="Arial" w:hAnsi="Arial" w:cs="Arial"/>
          <w:b/>
          <w:bCs/>
        </w:rPr>
        <w:t xml:space="preserve"> </w:t>
      </w:r>
      <w:r w:rsidR="00AF4606" w:rsidRPr="000C53C9">
        <w:rPr>
          <w:rFonts w:ascii="Arial" w:hAnsi="Arial" w:cs="Arial"/>
        </w:rPr>
        <w:t>Wykonawcy mogą wspólnie ubiegać się o udzielenie zamówienia i w takim przypadku ustanawiają pełnomocnika do reprezentowania ich w postępowaniu o udzielenie zamówienia.</w:t>
      </w:r>
    </w:p>
    <w:p w:rsidR="00AF4606" w:rsidRPr="000C53C9" w:rsidRDefault="00726948" w:rsidP="00AF4606">
      <w:pPr>
        <w:suppressAutoHyphens w:val="0"/>
        <w:autoSpaceDE w:val="0"/>
        <w:autoSpaceDN w:val="0"/>
        <w:adjustRightInd w:val="0"/>
        <w:spacing w:line="276" w:lineRule="auto"/>
        <w:jc w:val="both"/>
        <w:rPr>
          <w:rFonts w:ascii="Arial" w:hAnsi="Arial" w:cs="Arial"/>
        </w:rPr>
      </w:pPr>
      <w:r w:rsidRPr="00726948">
        <w:rPr>
          <w:rFonts w:ascii="Arial" w:hAnsi="Arial" w:cs="Arial"/>
          <w:bCs/>
        </w:rPr>
        <w:t>8</w:t>
      </w:r>
      <w:r w:rsidR="00AF4606" w:rsidRPr="00726948">
        <w:rPr>
          <w:rFonts w:ascii="Arial" w:hAnsi="Arial" w:cs="Arial"/>
          <w:bCs/>
        </w:rPr>
        <w:t>.</w:t>
      </w:r>
      <w:r w:rsidR="00AF4606" w:rsidRPr="000C53C9">
        <w:rPr>
          <w:rFonts w:ascii="Arial" w:hAnsi="Arial" w:cs="Arial"/>
          <w:b/>
          <w:bCs/>
        </w:rPr>
        <w:t xml:space="preserve"> </w:t>
      </w:r>
      <w:r w:rsidR="00AF4606"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00AF4606" w:rsidRPr="000C53C9">
        <w:rPr>
          <w:rFonts w:ascii="Arial" w:hAnsi="Arial" w:cs="Arial"/>
        </w:rPr>
        <w:t>Pzp</w:t>
      </w:r>
      <w:proofErr w:type="spellEnd"/>
      <w:r w:rsidR="00AF4606" w:rsidRPr="000C53C9">
        <w:rPr>
          <w:rFonts w:ascii="Arial" w:hAnsi="Arial" w:cs="Arial"/>
        </w:rPr>
        <w:t xml:space="preserve"> musi zostać wykazany przez każdego z wykonawców.</w:t>
      </w:r>
    </w:p>
    <w:p w:rsidR="00AF4606" w:rsidRDefault="00AF4606" w:rsidP="00AF4606">
      <w:pPr>
        <w:suppressAutoHyphens w:val="0"/>
        <w:autoSpaceDE w:val="0"/>
        <w:autoSpaceDN w:val="0"/>
        <w:adjustRightInd w:val="0"/>
        <w:spacing w:line="276" w:lineRule="auto"/>
        <w:jc w:val="both"/>
        <w:rPr>
          <w:rFonts w:ascii="Arial" w:hAnsi="Arial" w:cs="Arial"/>
          <w:b/>
          <w:color w:val="1A1FEA"/>
          <w:sz w:val="22"/>
          <w:szCs w:val="22"/>
        </w:rPr>
      </w:pPr>
    </w:p>
    <w:p w:rsidR="00AF4606" w:rsidRPr="002B6D28" w:rsidRDefault="00AF4606" w:rsidP="00AF4606">
      <w:pPr>
        <w:suppressAutoHyphens w:val="0"/>
        <w:autoSpaceDE w:val="0"/>
        <w:autoSpaceDN w:val="0"/>
        <w:adjustRightInd w:val="0"/>
        <w:spacing w:line="276" w:lineRule="auto"/>
        <w:jc w:val="both"/>
        <w:rPr>
          <w:rFonts w:ascii="Arial" w:hAnsi="Arial" w:cs="Arial"/>
          <w:b/>
          <w:color w:val="1A1FEA"/>
        </w:rPr>
      </w:pPr>
      <w:r w:rsidRPr="002B6D28">
        <w:rPr>
          <w:rFonts w:ascii="Arial" w:hAnsi="Arial" w:cs="Arial"/>
          <w:b/>
          <w:color w:val="1A1FEA"/>
          <w:sz w:val="22"/>
          <w:szCs w:val="22"/>
        </w:rPr>
        <w:t>VI.</w:t>
      </w:r>
      <w:r w:rsidRPr="002B6D28">
        <w:rPr>
          <w:rFonts w:ascii="Arial" w:hAnsi="Arial" w:cs="Arial"/>
          <w:color w:val="1A1FEA"/>
          <w:sz w:val="22"/>
          <w:szCs w:val="22"/>
        </w:rPr>
        <w:t xml:space="preserve"> </w:t>
      </w:r>
      <w:r w:rsidRPr="002B6D28">
        <w:rPr>
          <w:rFonts w:ascii="Arial" w:hAnsi="Arial" w:cs="Arial"/>
          <w:b/>
          <w:color w:val="1A1FEA"/>
        </w:rPr>
        <w:t>WYKAZ OŚWIADCZEŃ I DOKUMENTÓW, JAKIE MAJĄ DOSTARCZYĆ WYKONAWCY W CELU OCENY SPEŁNIANIA WARUNKÓW UDZIAŁU W POSTĘPOWANIU ORAZ BRAK PODSTAW WYKLUCZENIA</w:t>
      </w:r>
    </w:p>
    <w:p w:rsidR="00AF4606" w:rsidRDefault="00AF4606" w:rsidP="00AF4606">
      <w:pPr>
        <w:suppressAutoHyphens w:val="0"/>
        <w:autoSpaceDE w:val="0"/>
        <w:autoSpaceDN w:val="0"/>
        <w:adjustRightInd w:val="0"/>
        <w:spacing w:line="276" w:lineRule="auto"/>
        <w:ind w:firstLine="284"/>
        <w:jc w:val="both"/>
        <w:rPr>
          <w:rFonts w:ascii="Arial" w:hAnsi="Arial" w:cs="Arial"/>
          <w:b/>
          <w:u w:val="single"/>
        </w:rPr>
      </w:pPr>
    </w:p>
    <w:p w:rsidR="00AF4606" w:rsidRPr="00BC3AED" w:rsidRDefault="00AF4606" w:rsidP="00AF4606">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AF4606" w:rsidRPr="00426F28"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sidR="00726948">
        <w:rPr>
          <w:rFonts w:ascii="Arial" w:hAnsi="Arial" w:cs="Arial"/>
          <w:b/>
        </w:rPr>
        <w:t>3</w:t>
      </w:r>
      <w:r>
        <w:rPr>
          <w:rFonts w:ascii="Arial" w:hAnsi="Arial" w:cs="Arial"/>
          <w:b/>
        </w:rPr>
        <w:t xml:space="preserve"> )</w:t>
      </w:r>
      <w:proofErr w:type="gramEnd"/>
    </w:p>
    <w:p w:rsidR="00AF4606" w:rsidRDefault="00AF4606" w:rsidP="00AF4606">
      <w:pPr>
        <w:suppressAutoHyphens w:val="0"/>
        <w:autoSpaceDE w:val="0"/>
        <w:autoSpaceDN w:val="0"/>
        <w:adjustRightInd w:val="0"/>
        <w:spacing w:line="276" w:lineRule="auto"/>
        <w:ind w:left="709" w:hanging="709"/>
        <w:jc w:val="both"/>
        <w:rPr>
          <w:rFonts w:ascii="Arial" w:hAnsi="Arial" w:cs="Arial"/>
        </w:rPr>
      </w:pPr>
      <w:r>
        <w:rPr>
          <w:rFonts w:ascii="Arial" w:hAnsi="Arial" w:cs="Arial"/>
        </w:rPr>
        <w:t xml:space="preserve">6.1.1.2. Wykonawca, który podlega wykluczeniu na podstawie art. 24 ust.1 pkt 13 i 14 oraz 16-20 lub ust. 5 pkt 1, może przedstawić dowody na to, że podjęte przez niego środki są wystarczające do </w:t>
      </w:r>
      <w:r>
        <w:rPr>
          <w:rFonts w:ascii="Arial" w:hAnsi="Arial" w:cs="Arial"/>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AF4606" w:rsidRDefault="00AF4606" w:rsidP="00AF4606">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AF4606" w:rsidRDefault="00AF4606" w:rsidP="00AF4606">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EF6268"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rPr>
        <w:t xml:space="preserve">6.1.3 Oświadczenie, o którym mowa w pkt 6.1.1.1 składa się w formie pisemnej </w:t>
      </w:r>
    </w:p>
    <w:p w:rsidR="00AF4606"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AF4606" w:rsidRPr="001B492E" w:rsidRDefault="00AF4606" w:rsidP="00AF4606">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AF4606" w:rsidRDefault="00AF4606" w:rsidP="00AF4606">
      <w:pPr>
        <w:rPr>
          <w:rFonts w:ascii="Arial" w:hAnsi="Arial" w:cs="Arial"/>
        </w:rPr>
      </w:pP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6.2.</w:t>
      </w:r>
      <w:r w:rsidRPr="00236E0B">
        <w:rPr>
          <w:rFonts w:ascii="Arial" w:hAnsi="Arial" w:cs="Arial"/>
          <w:b/>
          <w:u w:val="single"/>
        </w:rPr>
        <w:t xml:space="preserve">Wykaz oświadczeń lub dokumentów, składanych przez wykonawcę w postępowaniu na </w:t>
      </w:r>
      <w:proofErr w:type="gramStart"/>
      <w:r w:rsidRPr="00236E0B">
        <w:rPr>
          <w:rFonts w:ascii="Arial" w:hAnsi="Arial" w:cs="Arial"/>
          <w:b/>
          <w:u w:val="single"/>
        </w:rPr>
        <w:t>wezwanie  zamawiającego</w:t>
      </w:r>
      <w:proofErr w:type="gramEnd"/>
      <w:r w:rsidRPr="00236E0B">
        <w:rPr>
          <w:rFonts w:ascii="Arial" w:hAnsi="Arial" w:cs="Arial"/>
          <w:b/>
          <w:u w:val="single"/>
        </w:rPr>
        <w:t xml:space="preserve"> w celu potwierdzenia okoliczności, o których mowa w art. 25 ust.1 pkt 3 ustawy</w:t>
      </w:r>
      <w:r>
        <w:rPr>
          <w:rFonts w:ascii="Arial" w:hAnsi="Arial" w:cs="Arial"/>
        </w:rPr>
        <w:t>:</w:t>
      </w:r>
    </w:p>
    <w:p w:rsidR="00AF4606" w:rsidRDefault="00AF4606" w:rsidP="00AF4606">
      <w:pPr>
        <w:suppressAutoHyphens w:val="0"/>
        <w:autoSpaceDE w:val="0"/>
        <w:autoSpaceDN w:val="0"/>
        <w:adjustRightInd w:val="0"/>
        <w:spacing w:line="276" w:lineRule="auto"/>
        <w:jc w:val="both"/>
        <w:rPr>
          <w:rFonts w:ascii="Arial" w:hAnsi="Arial" w:cs="Arial"/>
        </w:rPr>
      </w:pP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6.2.1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AF4606" w:rsidRDefault="00AF4606" w:rsidP="00AF4606">
      <w:pPr>
        <w:tabs>
          <w:tab w:val="left" w:pos="567"/>
        </w:tabs>
        <w:suppressAutoHyphens w:val="0"/>
        <w:autoSpaceDE w:val="0"/>
        <w:autoSpaceDN w:val="0"/>
        <w:adjustRightInd w:val="0"/>
        <w:spacing w:line="276" w:lineRule="auto"/>
        <w:ind w:left="567" w:hanging="567"/>
        <w:jc w:val="both"/>
        <w:rPr>
          <w:rFonts w:ascii="Arial" w:hAnsi="Arial" w:cs="Arial"/>
        </w:rPr>
      </w:pPr>
    </w:p>
    <w:p w:rsidR="00AF4606" w:rsidRDefault="00AF4606" w:rsidP="00AF4606">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lastRenderedPageBreak/>
        <w:t>6.2</w:t>
      </w:r>
      <w:r w:rsidRPr="00F8520A">
        <w:rPr>
          <w:rFonts w:ascii="Arial" w:hAnsi="Arial" w:cs="Arial"/>
          <w:b/>
        </w:rPr>
        <w:t>.</w:t>
      </w:r>
      <w:r>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AF4606" w:rsidRPr="006261D7" w:rsidRDefault="00AF4606" w:rsidP="00AF4606">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AF4606" w:rsidRPr="00C738C4" w:rsidRDefault="00AF4606" w:rsidP="00AF4606">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4606" w:rsidRDefault="00AF4606" w:rsidP="00AF4606">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6F66C4" w:rsidRPr="001D0EC2" w:rsidRDefault="006F66C4" w:rsidP="006F66C4">
      <w:pPr>
        <w:suppressAutoHyphens w:val="0"/>
        <w:spacing w:line="271" w:lineRule="auto"/>
        <w:ind w:left="142" w:hanging="142"/>
        <w:jc w:val="both"/>
        <w:rPr>
          <w:rFonts w:ascii="Arial" w:hAnsi="Arial" w:cs="Arial"/>
          <w:b/>
          <w:color w:val="0000FF"/>
        </w:rPr>
      </w:pPr>
      <w:r w:rsidRPr="001D0EC2">
        <w:rPr>
          <w:rFonts w:ascii="Arial" w:hAnsi="Arial" w:cs="Arial"/>
          <w:b/>
          <w:color w:val="0000FF"/>
        </w:rPr>
        <w:t>6.2.</w:t>
      </w:r>
      <w:r>
        <w:rPr>
          <w:rFonts w:ascii="Arial" w:hAnsi="Arial" w:cs="Arial"/>
          <w:b/>
          <w:color w:val="0000FF"/>
        </w:rPr>
        <w:t>3.</w:t>
      </w:r>
      <w:r w:rsidRPr="001D0EC2">
        <w:rPr>
          <w:rFonts w:ascii="Arial" w:hAnsi="Arial" w:cs="Arial"/>
          <w:b/>
          <w:color w:val="0000FF"/>
        </w:rPr>
        <w:t xml:space="preserve"> W celu potwierdzenia, że oferowane </w:t>
      </w:r>
      <w:proofErr w:type="gramStart"/>
      <w:r w:rsidRPr="001D0EC2">
        <w:rPr>
          <w:rFonts w:ascii="Arial" w:hAnsi="Arial" w:cs="Arial"/>
          <w:b/>
          <w:color w:val="0000FF"/>
        </w:rPr>
        <w:t>dostawy,  odpowiadają</w:t>
      </w:r>
      <w:proofErr w:type="gramEnd"/>
      <w:r w:rsidRPr="001D0EC2">
        <w:rPr>
          <w:rFonts w:ascii="Arial" w:hAnsi="Arial" w:cs="Arial"/>
          <w:b/>
          <w:color w:val="0000FF"/>
        </w:rPr>
        <w:t xml:space="preserve"> wymaganiom określonym przez Zamawiającego, wraz z ofertą należy przedłożyć:</w:t>
      </w:r>
    </w:p>
    <w:p w:rsidR="006F66C4" w:rsidRPr="001B492E" w:rsidRDefault="006F66C4" w:rsidP="006F66C4">
      <w:pPr>
        <w:suppressAutoHyphens w:val="0"/>
        <w:spacing w:line="271" w:lineRule="auto"/>
        <w:ind w:left="708"/>
        <w:jc w:val="both"/>
        <w:rPr>
          <w:rFonts w:ascii="Arial" w:hAnsi="Arial" w:cs="Arial"/>
          <w:color w:val="000099"/>
        </w:rPr>
      </w:pPr>
    </w:p>
    <w:p w:rsidR="006F66C4" w:rsidRPr="005B7360" w:rsidRDefault="006F66C4" w:rsidP="006F66C4">
      <w:pPr>
        <w:numPr>
          <w:ilvl w:val="0"/>
          <w:numId w:val="25"/>
        </w:numPr>
        <w:tabs>
          <w:tab w:val="clear" w:pos="360"/>
          <w:tab w:val="left" w:pos="0"/>
          <w:tab w:val="left" w:pos="284"/>
          <w:tab w:val="num" w:pos="900"/>
        </w:tabs>
        <w:spacing w:line="288" w:lineRule="auto"/>
        <w:jc w:val="both"/>
        <w:rPr>
          <w:rFonts w:ascii="Arial" w:hAnsi="Arial" w:cs="Arial"/>
        </w:rPr>
      </w:pPr>
      <w:r w:rsidRPr="001B492E">
        <w:rPr>
          <w:rFonts w:ascii="Arial" w:hAnsi="Arial" w:cs="Arial"/>
        </w:rPr>
        <w:t xml:space="preserve"> </w:t>
      </w:r>
      <w:r>
        <w:rPr>
          <w:rFonts w:ascii="Arial" w:hAnsi="Arial" w:cs="Arial"/>
          <w:b/>
          <w:lang w:eastAsia="zh-CN"/>
        </w:rPr>
        <w:t xml:space="preserve"> Próbki ( zadanie nr 22</w:t>
      </w:r>
      <w:r w:rsidRPr="005B7360">
        <w:rPr>
          <w:rFonts w:ascii="Arial" w:hAnsi="Arial" w:cs="Arial"/>
          <w:b/>
          <w:lang w:eastAsia="zh-CN"/>
        </w:rPr>
        <w:t xml:space="preserve">) </w:t>
      </w:r>
      <w:r>
        <w:rPr>
          <w:rFonts w:ascii="Arial" w:hAnsi="Arial" w:cs="Arial"/>
          <w:b/>
          <w:lang w:eastAsia="zh-CN"/>
        </w:rPr>
        <w:t>-</w:t>
      </w:r>
      <w:r w:rsidRPr="005B7360">
        <w:rPr>
          <w:rFonts w:ascii="Arial" w:hAnsi="Arial" w:cs="Arial"/>
        </w:rPr>
        <w:t xml:space="preserve"> Wykonawca przekazuje bezpłatnie, zostaną one zużyte w celu potwierdzenia spełnienia parametrów wskazanych przez Zamawiającego</w:t>
      </w:r>
      <w:r>
        <w:rPr>
          <w:rFonts w:ascii="Arial" w:hAnsi="Arial" w:cs="Arial"/>
        </w:rPr>
        <w:t xml:space="preserve"> oraz będą podlegać ocenie w kryterium </w:t>
      </w:r>
      <w:proofErr w:type="gramStart"/>
      <w:r>
        <w:rPr>
          <w:rFonts w:ascii="Arial" w:hAnsi="Arial" w:cs="Arial"/>
        </w:rPr>
        <w:t xml:space="preserve">jakości, </w:t>
      </w:r>
      <w:r w:rsidRPr="005B7360">
        <w:rPr>
          <w:rFonts w:ascii="Arial" w:hAnsi="Arial" w:cs="Arial"/>
        </w:rPr>
        <w:t xml:space="preserve"> nie</w:t>
      </w:r>
      <w:proofErr w:type="gramEnd"/>
      <w:r w:rsidRPr="005B7360">
        <w:rPr>
          <w:rFonts w:ascii="Arial" w:hAnsi="Arial" w:cs="Arial"/>
        </w:rPr>
        <w:t xml:space="preserve"> podlegają one zwrotowi. </w:t>
      </w:r>
    </w:p>
    <w:p w:rsidR="006F66C4" w:rsidRDefault="006F66C4" w:rsidP="00AF4606">
      <w:pPr>
        <w:pStyle w:val="Nagwek1"/>
        <w:tabs>
          <w:tab w:val="clear" w:pos="0"/>
        </w:tabs>
        <w:jc w:val="both"/>
        <w:rPr>
          <w:rFonts w:cs="Arial"/>
          <w:color w:val="0000FF"/>
          <w:sz w:val="20"/>
          <w:u w:val="single"/>
        </w:rPr>
      </w:pPr>
    </w:p>
    <w:p w:rsidR="00AF4606" w:rsidRPr="002B6D28" w:rsidRDefault="00AF4606" w:rsidP="00AF4606">
      <w:pPr>
        <w:pStyle w:val="Nagwek1"/>
        <w:tabs>
          <w:tab w:val="clear" w:pos="0"/>
        </w:tabs>
        <w:jc w:val="both"/>
        <w:rPr>
          <w:rFonts w:cs="Arial"/>
          <w:color w:val="0000FF"/>
          <w:sz w:val="20"/>
        </w:rPr>
      </w:pPr>
      <w:r w:rsidRPr="002B6D28">
        <w:rPr>
          <w:rFonts w:cs="Arial"/>
          <w:color w:val="0000FF"/>
          <w:sz w:val="20"/>
        </w:rPr>
        <w:t>VII. Informacje</w:t>
      </w:r>
      <w:r w:rsidRPr="002B6D28">
        <w:rPr>
          <w:rFonts w:eastAsia="Tahoma" w:cs="Arial"/>
          <w:color w:val="0000FF"/>
          <w:sz w:val="20"/>
        </w:rPr>
        <w:t xml:space="preserve"> </w:t>
      </w:r>
      <w:r w:rsidRPr="002B6D28">
        <w:rPr>
          <w:rFonts w:cs="Arial"/>
          <w:color w:val="0000FF"/>
          <w:sz w:val="20"/>
        </w:rPr>
        <w:t>o</w:t>
      </w:r>
      <w:r w:rsidRPr="002B6D28">
        <w:rPr>
          <w:rFonts w:eastAsia="Tahoma" w:cs="Arial"/>
          <w:color w:val="0000FF"/>
          <w:sz w:val="20"/>
        </w:rPr>
        <w:t xml:space="preserve"> </w:t>
      </w:r>
      <w:r w:rsidRPr="002B6D28">
        <w:rPr>
          <w:rFonts w:cs="Arial"/>
          <w:color w:val="0000FF"/>
          <w:sz w:val="20"/>
        </w:rPr>
        <w:t>sposobie</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Zamawiającego</w:t>
      </w:r>
      <w:r w:rsidRPr="002B6D28">
        <w:rPr>
          <w:rFonts w:eastAsia="Tahoma" w:cs="Arial"/>
          <w:color w:val="0000FF"/>
          <w:sz w:val="20"/>
        </w:rPr>
        <w:t xml:space="preserve"> </w:t>
      </w:r>
      <w:r w:rsidRPr="002B6D28">
        <w:rPr>
          <w:rFonts w:cs="Arial"/>
          <w:color w:val="0000FF"/>
          <w:sz w:val="20"/>
        </w:rPr>
        <w:t>z</w:t>
      </w:r>
      <w:r w:rsidRPr="002B6D28">
        <w:rPr>
          <w:rFonts w:eastAsia="Tahoma" w:cs="Arial"/>
          <w:color w:val="0000FF"/>
          <w:sz w:val="20"/>
        </w:rPr>
        <w:t xml:space="preserve"> </w:t>
      </w:r>
      <w:r w:rsidRPr="002B6D28">
        <w:rPr>
          <w:rFonts w:cs="Arial"/>
          <w:color w:val="0000FF"/>
          <w:sz w:val="20"/>
        </w:rPr>
        <w:t>Wykonawcami</w:t>
      </w:r>
      <w:r w:rsidRPr="002B6D28">
        <w:rPr>
          <w:rFonts w:eastAsia="Tahoma" w:cs="Arial"/>
          <w:color w:val="0000FF"/>
          <w:sz w:val="20"/>
        </w:rPr>
        <w:t xml:space="preserve"> </w:t>
      </w:r>
      <w:r w:rsidRPr="002B6D28">
        <w:rPr>
          <w:rFonts w:cs="Arial"/>
          <w:color w:val="0000FF"/>
          <w:sz w:val="20"/>
        </w:rPr>
        <w:t>oraz</w:t>
      </w:r>
      <w:r w:rsidRPr="002B6D28">
        <w:rPr>
          <w:rFonts w:eastAsia="Tahoma" w:cs="Arial"/>
          <w:color w:val="0000FF"/>
          <w:sz w:val="20"/>
        </w:rPr>
        <w:t xml:space="preserve"> </w:t>
      </w:r>
      <w:r w:rsidRPr="002B6D28">
        <w:rPr>
          <w:rFonts w:cs="Arial"/>
          <w:color w:val="0000FF"/>
          <w:sz w:val="20"/>
        </w:rPr>
        <w:t>przekazywania</w:t>
      </w:r>
      <w:r w:rsidRPr="002B6D28">
        <w:rPr>
          <w:rFonts w:eastAsia="Tahoma" w:cs="Arial"/>
          <w:color w:val="0000FF"/>
          <w:sz w:val="20"/>
        </w:rPr>
        <w:t xml:space="preserve"> </w:t>
      </w:r>
      <w:r w:rsidRPr="002B6D28">
        <w:rPr>
          <w:rFonts w:cs="Arial"/>
          <w:color w:val="0000FF"/>
          <w:sz w:val="20"/>
        </w:rPr>
        <w:t>oświadczeń</w:t>
      </w:r>
      <w:r w:rsidRPr="002B6D28">
        <w:rPr>
          <w:rFonts w:eastAsia="Tahoma" w:cs="Arial"/>
          <w:color w:val="0000FF"/>
          <w:sz w:val="20"/>
        </w:rPr>
        <w:t xml:space="preserve"> </w:t>
      </w:r>
      <w:r w:rsidRPr="002B6D28">
        <w:rPr>
          <w:rFonts w:cs="Arial"/>
          <w:color w:val="0000FF"/>
          <w:sz w:val="20"/>
        </w:rPr>
        <w:t>lub</w:t>
      </w:r>
      <w:r w:rsidRPr="002B6D28">
        <w:rPr>
          <w:rFonts w:eastAsia="Tahoma" w:cs="Arial"/>
          <w:color w:val="0000FF"/>
          <w:sz w:val="20"/>
        </w:rPr>
        <w:t xml:space="preserve"> </w:t>
      </w:r>
      <w:r w:rsidRPr="002B6D28">
        <w:rPr>
          <w:rFonts w:cs="Arial"/>
          <w:color w:val="0000FF"/>
          <w:sz w:val="20"/>
        </w:rPr>
        <w:t>dokumentów,</w:t>
      </w:r>
      <w:r w:rsidRPr="002B6D28">
        <w:rPr>
          <w:rFonts w:eastAsia="Tahoma" w:cs="Arial"/>
          <w:color w:val="0000FF"/>
          <w:sz w:val="20"/>
        </w:rPr>
        <w:t xml:space="preserve"> </w:t>
      </w:r>
      <w:r w:rsidRPr="002B6D28">
        <w:rPr>
          <w:rFonts w:cs="Arial"/>
          <w:color w:val="0000FF"/>
          <w:sz w:val="20"/>
        </w:rPr>
        <w:t>a</w:t>
      </w:r>
      <w:r w:rsidRPr="002B6D28">
        <w:rPr>
          <w:rFonts w:eastAsia="Tahoma" w:cs="Arial"/>
          <w:color w:val="0000FF"/>
          <w:sz w:val="20"/>
        </w:rPr>
        <w:t xml:space="preserve"> </w:t>
      </w:r>
      <w:r w:rsidRPr="002B6D28">
        <w:rPr>
          <w:rFonts w:cs="Arial"/>
          <w:color w:val="0000FF"/>
          <w:sz w:val="20"/>
        </w:rPr>
        <w:t>także</w:t>
      </w:r>
      <w:r w:rsidRPr="002B6D28">
        <w:rPr>
          <w:rFonts w:eastAsia="Tahoma" w:cs="Arial"/>
          <w:color w:val="0000FF"/>
          <w:sz w:val="20"/>
        </w:rPr>
        <w:t xml:space="preserve"> </w:t>
      </w:r>
      <w:r w:rsidRPr="002B6D28">
        <w:rPr>
          <w:rFonts w:cs="Arial"/>
          <w:color w:val="0000FF"/>
          <w:sz w:val="20"/>
        </w:rPr>
        <w:t>wskazanie</w:t>
      </w:r>
      <w:r w:rsidRPr="002B6D28">
        <w:rPr>
          <w:rFonts w:eastAsia="Tahoma" w:cs="Arial"/>
          <w:color w:val="0000FF"/>
          <w:sz w:val="20"/>
        </w:rPr>
        <w:t xml:space="preserve"> </w:t>
      </w:r>
      <w:r w:rsidRPr="002B6D28">
        <w:rPr>
          <w:rFonts w:cs="Arial"/>
          <w:color w:val="0000FF"/>
          <w:sz w:val="20"/>
        </w:rPr>
        <w:t>osób</w:t>
      </w:r>
      <w:r w:rsidRPr="002B6D28">
        <w:rPr>
          <w:rFonts w:eastAsia="Tahoma" w:cs="Arial"/>
          <w:color w:val="0000FF"/>
          <w:sz w:val="20"/>
        </w:rPr>
        <w:t xml:space="preserve"> </w:t>
      </w:r>
      <w:r w:rsidRPr="002B6D28">
        <w:rPr>
          <w:rFonts w:cs="Arial"/>
          <w:color w:val="0000FF"/>
          <w:sz w:val="20"/>
        </w:rPr>
        <w:t>uprawnionych</w:t>
      </w:r>
      <w:r w:rsidRPr="002B6D28">
        <w:rPr>
          <w:rFonts w:eastAsia="Tahoma" w:cs="Arial"/>
          <w:color w:val="0000FF"/>
          <w:sz w:val="20"/>
        </w:rPr>
        <w:t xml:space="preserve"> </w:t>
      </w:r>
      <w:r w:rsidRPr="002B6D28">
        <w:rPr>
          <w:rFonts w:cs="Arial"/>
          <w:color w:val="0000FF"/>
          <w:sz w:val="20"/>
        </w:rPr>
        <w:t>do</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 Wykonawcami.</w:t>
      </w:r>
    </w:p>
    <w:p w:rsidR="00AF4606" w:rsidRPr="00FC6C80" w:rsidRDefault="00AF4606" w:rsidP="00AF4606"/>
    <w:p w:rsidR="00AF4606" w:rsidRPr="00FC6C80" w:rsidRDefault="00AF4606" w:rsidP="00AF4606">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4. Ofertę składa się pod rygorem nieważności w formie pisemnej.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w:t>
      </w:r>
      <w:r w:rsidRPr="00FC6C80">
        <w:rPr>
          <w:rFonts w:ascii="Arial" w:hAnsi="Arial" w:cs="Arial"/>
        </w:rPr>
        <w:lastRenderedPageBreak/>
        <w:t xml:space="preserve">pod warunkiem, że wniosek o wyjaśnienie treści SIWZ wpłynął do Zmawiającego nie później niż do końca dnia, w którym upływa połowa wyznaczonego terminu składania ofert.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AF4606" w:rsidRPr="00FC6C80" w:rsidRDefault="00AF4606" w:rsidP="00AF4606">
      <w:pPr>
        <w:suppressAutoHyphens w:val="0"/>
        <w:jc w:val="both"/>
        <w:rPr>
          <w:rFonts w:ascii="Arial" w:hAnsi="Arial" w:cs="Arial"/>
          <w:color w:val="000000"/>
        </w:rPr>
      </w:pPr>
    </w:p>
    <w:p w:rsidR="00AF4606" w:rsidRPr="00FC6C80" w:rsidRDefault="00AF4606" w:rsidP="00AF4606">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AF4606" w:rsidRPr="00FC6C80" w:rsidRDefault="00AF4606" w:rsidP="00AF4606">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AF4606" w:rsidRPr="00FC6C80" w:rsidRDefault="00AF4606" w:rsidP="00AF4606">
      <w:pPr>
        <w:suppressAutoHyphens w:val="0"/>
        <w:jc w:val="both"/>
        <w:rPr>
          <w:rFonts w:ascii="Arial" w:hAnsi="Arial" w:cs="Arial"/>
        </w:rPr>
      </w:pPr>
    </w:p>
    <w:p w:rsidR="00AF4606" w:rsidRPr="00FC6C80" w:rsidRDefault="00AF4606" w:rsidP="00AF4606">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AF4606" w:rsidRPr="00FC6C80" w:rsidRDefault="00AF4606" w:rsidP="00AF4606">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AF4606" w:rsidRPr="00FC6C80" w:rsidRDefault="00AF4606" w:rsidP="00AF4606">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AF4606" w:rsidRPr="00FC6C80" w:rsidRDefault="00AF4606" w:rsidP="00AF4606">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AF4606" w:rsidRPr="001B492E" w:rsidRDefault="00AF4606" w:rsidP="00AF4606">
      <w:pPr>
        <w:tabs>
          <w:tab w:val="left" w:pos="142"/>
        </w:tabs>
        <w:rPr>
          <w:rFonts w:ascii="Arial" w:hAnsi="Arial" w:cs="Arial"/>
        </w:rPr>
      </w:pPr>
    </w:p>
    <w:p w:rsidR="00AF4606" w:rsidRPr="002B6D28" w:rsidRDefault="00AF4606" w:rsidP="00AF4606">
      <w:pPr>
        <w:pStyle w:val="Tekstpodstawowy32"/>
        <w:spacing w:line="240" w:lineRule="auto"/>
        <w:rPr>
          <w:rFonts w:ascii="Arial" w:hAnsi="Arial" w:cs="Arial"/>
          <w:b w:val="0"/>
          <w:color w:val="0000FF"/>
          <w:sz w:val="20"/>
        </w:rPr>
      </w:pPr>
      <w:r w:rsidRPr="002B6D28">
        <w:rPr>
          <w:rFonts w:ascii="Arial" w:hAnsi="Arial" w:cs="Arial"/>
          <w:i w:val="0"/>
          <w:color w:val="0000FF"/>
          <w:sz w:val="20"/>
        </w:rPr>
        <w:t>VIII. WYMAGANIA DOTYCZĄCE WADIUM</w:t>
      </w:r>
    </w:p>
    <w:p w:rsidR="00AF4606" w:rsidRPr="001B492E" w:rsidRDefault="00AF4606" w:rsidP="00AF4606">
      <w:pPr>
        <w:pStyle w:val="Tekstpodstawowy32"/>
        <w:spacing w:line="240" w:lineRule="auto"/>
        <w:rPr>
          <w:rFonts w:ascii="Arial" w:hAnsi="Arial" w:cs="Arial"/>
          <w:b w:val="0"/>
          <w:i w:val="0"/>
          <w:color w:val="000000"/>
          <w:sz w:val="20"/>
        </w:rPr>
      </w:pPr>
    </w:p>
    <w:p w:rsidR="00AF4606" w:rsidRPr="001B492E" w:rsidRDefault="00AF4606" w:rsidP="00AF4606">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AF4606" w:rsidRPr="001B492E" w:rsidRDefault="00AF4606" w:rsidP="00AF4606">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AF4606" w:rsidRPr="002B6D28" w:rsidTr="00AF4606">
        <w:trPr>
          <w:trHeight w:val="469"/>
        </w:trPr>
        <w:tc>
          <w:tcPr>
            <w:tcW w:w="9142" w:type="dxa"/>
            <w:shd w:val="clear" w:color="auto" w:fill="auto"/>
            <w:tcMar>
              <w:left w:w="70"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t>IX. TERMIN ZWIĄZANIA OFERTĄ</w:t>
            </w:r>
          </w:p>
        </w:tc>
      </w:tr>
    </w:tbl>
    <w:p w:rsidR="00AF4606" w:rsidRPr="00A217CD" w:rsidRDefault="00AF4606" w:rsidP="00AF4606">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AF4606" w:rsidRPr="00A217CD" w:rsidRDefault="00AF4606" w:rsidP="00AF4606">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AF4606" w:rsidRPr="00A217CD" w:rsidRDefault="00AF4606" w:rsidP="00AF4606">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AF4606" w:rsidRPr="001B492E" w:rsidRDefault="00AF4606" w:rsidP="00AF4606">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AF4606" w:rsidRPr="001B492E" w:rsidRDefault="00AF4606" w:rsidP="00AF4606">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AF4606" w:rsidRPr="00F45AEF" w:rsidTr="00AF4606">
        <w:trPr>
          <w:trHeight w:val="519"/>
        </w:trPr>
        <w:tc>
          <w:tcPr>
            <w:tcW w:w="9426" w:type="dxa"/>
            <w:gridSpan w:val="2"/>
            <w:tcBorders>
              <w:top w:val="nil"/>
              <w:left w:val="nil"/>
              <w:bottom w:val="nil"/>
              <w:right w:val="nil"/>
            </w:tcBorders>
            <w:shd w:val="clear" w:color="auto" w:fill="auto"/>
            <w:tcMar>
              <w:left w:w="70" w:type="dxa"/>
            </w:tcMar>
          </w:tcPr>
          <w:p w:rsidR="00AF4606" w:rsidRDefault="00AF4606" w:rsidP="00AF4606">
            <w:pPr>
              <w:suppressAutoHyphens w:val="0"/>
              <w:jc w:val="both"/>
              <w:rPr>
                <w:rFonts w:ascii="Arial" w:hAnsi="Arial" w:cs="Arial"/>
                <w:b/>
                <w:color w:val="1A1FEA"/>
              </w:rPr>
            </w:pPr>
            <w:r w:rsidRPr="002B6D28">
              <w:rPr>
                <w:rFonts w:ascii="Arial" w:hAnsi="Arial" w:cs="Arial"/>
                <w:b/>
                <w:color w:val="1A1FEA"/>
              </w:rPr>
              <w:t>X. OPIS SPOSOBU PRZYGOTOWYWANIA OFERT</w:t>
            </w:r>
          </w:p>
          <w:p w:rsidR="002B6D28" w:rsidRPr="002B6D28" w:rsidRDefault="002B6D28" w:rsidP="00AF4606">
            <w:pPr>
              <w:suppressAutoHyphens w:val="0"/>
              <w:jc w:val="both"/>
              <w:rPr>
                <w:rFonts w:ascii="Arial" w:hAnsi="Arial" w:cs="Arial"/>
                <w:b/>
                <w:color w:val="1A1FEA"/>
              </w:rPr>
            </w:pPr>
          </w:p>
          <w:p w:rsidR="00AF4606" w:rsidRPr="00BA52E5" w:rsidRDefault="00AF4606" w:rsidP="00AF4606">
            <w:pPr>
              <w:widowControl w:val="0"/>
              <w:numPr>
                <w:ilvl w:val="0"/>
                <w:numId w:val="33"/>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AF4606" w:rsidRPr="00BA52E5" w:rsidRDefault="00AF4606" w:rsidP="00AF4606">
            <w:pPr>
              <w:widowControl w:val="0"/>
              <w:numPr>
                <w:ilvl w:val="0"/>
                <w:numId w:val="33"/>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AF4606" w:rsidRPr="00BA52E5" w:rsidRDefault="00AF4606" w:rsidP="00AF4606">
            <w:pPr>
              <w:widowControl w:val="0"/>
              <w:numPr>
                <w:ilvl w:val="0"/>
                <w:numId w:val="33"/>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AF4606" w:rsidRDefault="00AF4606" w:rsidP="00AF4606">
            <w:pPr>
              <w:widowControl w:val="0"/>
              <w:numPr>
                <w:ilvl w:val="0"/>
                <w:numId w:val="34"/>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AF4606" w:rsidRPr="00AF4606" w:rsidRDefault="00AF4606" w:rsidP="00AF4606">
            <w:pPr>
              <w:rPr>
                <w:rFonts w:ascii="Arial" w:hAnsi="Arial" w:cs="Arial"/>
                <w:color w:val="000000"/>
                <w:lang w:bidi="pl-PL"/>
              </w:rPr>
            </w:pPr>
            <w:proofErr w:type="gramStart"/>
            <w:r>
              <w:rPr>
                <w:rFonts w:ascii="Arial" w:hAnsi="Arial" w:cs="Arial"/>
                <w:color w:val="000000"/>
                <w:lang w:bidi="pl-PL"/>
              </w:rPr>
              <w:t>b</w:t>
            </w:r>
            <w:proofErr w:type="gramEnd"/>
            <w:r>
              <w:rPr>
                <w:rFonts w:ascii="Arial" w:hAnsi="Arial" w:cs="Arial"/>
                <w:color w:val="000000"/>
                <w:lang w:bidi="pl-PL"/>
              </w:rPr>
              <w:t xml:space="preserve">) </w:t>
            </w:r>
            <w:r w:rsidRPr="00AF4606">
              <w:rPr>
                <w:rFonts w:ascii="Arial" w:hAnsi="Arial" w:cs="Arial"/>
                <w:color w:val="000000"/>
                <w:lang w:bidi="pl-PL"/>
              </w:rPr>
              <w:t xml:space="preserve">wypełniony formularz </w:t>
            </w:r>
            <w:r>
              <w:rPr>
                <w:rFonts w:ascii="Arial" w:hAnsi="Arial" w:cs="Arial"/>
                <w:color w:val="000000"/>
                <w:lang w:bidi="pl-PL"/>
              </w:rPr>
              <w:t>asortymentowo-cenowy</w:t>
            </w:r>
            <w:r w:rsidRPr="00AF4606">
              <w:rPr>
                <w:rFonts w:ascii="Arial" w:hAnsi="Arial" w:cs="Arial"/>
                <w:color w:val="000000"/>
                <w:lang w:bidi="pl-PL"/>
              </w:rPr>
              <w:t xml:space="preserve"> (załącznik nr </w:t>
            </w:r>
            <w:r>
              <w:rPr>
                <w:rFonts w:ascii="Arial" w:hAnsi="Arial" w:cs="Arial"/>
                <w:color w:val="000000"/>
                <w:lang w:bidi="pl-PL"/>
              </w:rPr>
              <w:t>2</w:t>
            </w:r>
            <w:r w:rsidRPr="00AF4606">
              <w:rPr>
                <w:rFonts w:ascii="Arial" w:hAnsi="Arial" w:cs="Arial"/>
                <w:color w:val="000000"/>
                <w:lang w:bidi="pl-PL"/>
              </w:rPr>
              <w:t xml:space="preserve"> do </w:t>
            </w:r>
            <w:proofErr w:type="spellStart"/>
            <w:r w:rsidRPr="00AF4606">
              <w:rPr>
                <w:rFonts w:ascii="Arial" w:hAnsi="Arial" w:cs="Arial"/>
                <w:color w:val="000000"/>
                <w:lang w:bidi="pl-PL"/>
              </w:rPr>
              <w:t>siwz</w:t>
            </w:r>
            <w:proofErr w:type="spellEnd"/>
            <w:r w:rsidRPr="00AF4606">
              <w:rPr>
                <w:rFonts w:ascii="Arial" w:hAnsi="Arial" w:cs="Arial"/>
                <w:color w:val="000000"/>
                <w:lang w:bidi="pl-PL"/>
              </w:rPr>
              <w:t>),</w:t>
            </w:r>
          </w:p>
          <w:p w:rsidR="00AF4606" w:rsidRPr="00BA52E5" w:rsidRDefault="00AF4606" w:rsidP="00AF4606">
            <w:pPr>
              <w:widowControl w:val="0"/>
              <w:tabs>
                <w:tab w:val="left" w:pos="284"/>
                <w:tab w:val="left" w:pos="570"/>
              </w:tabs>
              <w:suppressAutoHyphens w:val="0"/>
              <w:spacing w:line="276" w:lineRule="auto"/>
              <w:jc w:val="both"/>
              <w:rPr>
                <w:rFonts w:ascii="Arial" w:eastAsia="Calibri" w:hAnsi="Arial" w:cs="Arial"/>
                <w:color w:val="000000"/>
                <w:lang w:bidi="pl-PL"/>
              </w:rPr>
            </w:pPr>
            <w:proofErr w:type="gramStart"/>
            <w:r>
              <w:rPr>
                <w:rFonts w:ascii="Arial" w:eastAsia="Calibri" w:hAnsi="Arial" w:cs="Arial"/>
                <w:color w:val="000000"/>
                <w:lang w:bidi="pl-PL"/>
              </w:rPr>
              <w:t>c</w:t>
            </w:r>
            <w:proofErr w:type="gramEnd"/>
            <w:r>
              <w:rPr>
                <w:rFonts w:ascii="Arial" w:eastAsia="Calibri" w:hAnsi="Arial" w:cs="Arial"/>
                <w:color w:val="000000"/>
                <w:lang w:bidi="pl-PL"/>
              </w:rPr>
              <w:t xml:space="preserve">) </w:t>
            </w:r>
            <w:r w:rsidRPr="00BA52E5">
              <w:rPr>
                <w:rFonts w:ascii="Arial" w:eastAsia="Calibri" w:hAnsi="Arial" w:cs="Arial"/>
                <w:color w:val="000000"/>
                <w:lang w:bidi="pl-PL"/>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t>
            </w:r>
            <w:r w:rsidRPr="00BA52E5">
              <w:rPr>
                <w:rFonts w:ascii="Arial" w:eastAsia="Calibri" w:hAnsi="Arial" w:cs="Arial"/>
                <w:color w:val="000000"/>
                <w:lang w:bidi="pl-PL"/>
              </w:rPr>
              <w:lastRenderedPageBreak/>
              <w:t>wykonawców wspólnie ubiegających się o udzielenie niniejszego zamówienia albo reprezentowania w postępowaniu i zawarcia umowy w sprawie niniejszego zamówienia publicznego,</w:t>
            </w:r>
          </w:p>
          <w:p w:rsidR="00AF4606" w:rsidRPr="00BA52E5" w:rsidRDefault="00AF4606" w:rsidP="00AF4606">
            <w:pPr>
              <w:widowControl w:val="0"/>
              <w:tabs>
                <w:tab w:val="left" w:pos="284"/>
              </w:tabs>
              <w:suppressAutoHyphens w:val="0"/>
              <w:spacing w:line="276" w:lineRule="auto"/>
              <w:rPr>
                <w:rFonts w:ascii="Arial" w:eastAsia="Calibri" w:hAnsi="Arial" w:cs="Arial"/>
                <w:color w:val="000000"/>
                <w:lang w:bidi="pl-PL"/>
              </w:rPr>
            </w:pPr>
            <w:r>
              <w:rPr>
                <w:rFonts w:ascii="Arial" w:eastAsia="Calibri" w:hAnsi="Arial" w:cs="Arial"/>
                <w:color w:val="000000"/>
                <w:lang w:bidi="pl-PL"/>
              </w:rPr>
              <w:t>d)</w:t>
            </w:r>
            <w:r w:rsidR="007A0B77">
              <w:rPr>
                <w:rFonts w:ascii="Arial" w:eastAsia="Calibri" w:hAnsi="Arial" w:cs="Arial"/>
                <w:color w:val="000000"/>
                <w:lang w:bidi="pl-PL"/>
              </w:rPr>
              <w:t xml:space="preserve"> </w:t>
            </w: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 xml:space="preserve">VI </w:t>
            </w:r>
            <w:r w:rsidR="00EF6268">
              <w:rPr>
                <w:rFonts w:ascii="Arial" w:eastAsia="Calibri" w:hAnsi="Arial" w:cs="Arial"/>
                <w:color w:val="000000"/>
                <w:lang w:bidi="pl-PL"/>
              </w:rPr>
              <w:t xml:space="preserve">, </w:t>
            </w:r>
            <w:proofErr w:type="gramEnd"/>
            <w:r w:rsidRPr="00BA52E5">
              <w:rPr>
                <w:rFonts w:ascii="Arial" w:eastAsia="Calibri" w:hAnsi="Arial" w:cs="Arial"/>
                <w:color w:val="000000"/>
                <w:lang w:bidi="pl-PL"/>
              </w:rPr>
              <w:t>które wykonawca jest zobowiązany złożyć w ofercie.</w:t>
            </w:r>
          </w:p>
          <w:p w:rsidR="00AF4606" w:rsidRPr="00BA52E5" w:rsidRDefault="00AF4606" w:rsidP="00AF4606">
            <w:pPr>
              <w:widowControl w:val="0"/>
              <w:numPr>
                <w:ilvl w:val="0"/>
                <w:numId w:val="33"/>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AF4606" w:rsidRPr="0062121D" w:rsidRDefault="00AF4606" w:rsidP="00AF4606">
            <w:pPr>
              <w:widowControl w:val="0"/>
              <w:numPr>
                <w:ilvl w:val="0"/>
                <w:numId w:val="33"/>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F4606" w:rsidRPr="001D56F8" w:rsidTr="00AF4606">
              <w:trPr>
                <w:trHeight w:val="983"/>
              </w:trPr>
              <w:tc>
                <w:tcPr>
                  <w:tcW w:w="9210" w:type="dxa"/>
                  <w:tcBorders>
                    <w:top w:val="single" w:sz="4" w:space="0" w:color="auto"/>
                    <w:left w:val="single" w:sz="4" w:space="0" w:color="auto"/>
                    <w:bottom w:val="single" w:sz="4" w:space="0" w:color="auto"/>
                    <w:right w:val="single" w:sz="4" w:space="0" w:color="auto"/>
                  </w:tcBorders>
                </w:tcPr>
                <w:p w:rsidR="00AF4606"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Oferta złożona w przetargu nieograniczonym na „</w:t>
                  </w:r>
                  <w:r w:rsidRPr="001B492E">
                    <w:rPr>
                      <w:rFonts w:ascii="Arial" w:hAnsi="Arial" w:cs="Arial"/>
                      <w:b/>
                      <w:color w:val="1A1FEA"/>
                    </w:rPr>
                    <w:t xml:space="preserve">Dostawa </w:t>
                  </w:r>
                  <w:r>
                    <w:rPr>
                      <w:rFonts w:ascii="Arial" w:hAnsi="Arial" w:cs="Arial"/>
                      <w:b/>
                      <w:color w:val="1A1FEA"/>
                    </w:rPr>
                    <w:t>sprzętu medycznego jednorazowego użytku</w:t>
                  </w:r>
                  <w:r w:rsidRPr="001B492E">
                    <w:rPr>
                      <w:rFonts w:ascii="Arial" w:hAnsi="Arial" w:cs="Arial"/>
                      <w:b/>
                      <w:color w:val="1A1FEA"/>
                    </w:rPr>
                    <w:t>”.</w:t>
                  </w:r>
                  <w:r w:rsidR="006F66C4">
                    <w:rPr>
                      <w:rFonts w:ascii="Arial" w:hAnsi="Arial" w:cs="Arial"/>
                      <w:b/>
                      <w:color w:val="1A1FEA"/>
                    </w:rPr>
                    <w:t xml:space="preserve"> </w:t>
                  </w:r>
                  <w:r>
                    <w:rPr>
                      <w:rFonts w:ascii="Arial" w:hAnsi="Arial" w:cs="Arial"/>
                      <w:b/>
                      <w:color w:val="1A1FEA"/>
                    </w:rPr>
                    <w:t>O</w:t>
                  </w:r>
                  <w:r w:rsidRPr="001D56F8">
                    <w:rPr>
                      <w:rFonts w:ascii="Arial" w:hAnsi="Arial" w:cs="Arial"/>
                      <w:b/>
                      <w:color w:val="1A1FEA"/>
                    </w:rPr>
                    <w:t xml:space="preserve">znaczenie sprawy: </w:t>
                  </w:r>
                  <w:r>
                    <w:rPr>
                      <w:rFonts w:ascii="Arial" w:hAnsi="Arial" w:cs="Arial"/>
                      <w:b/>
                      <w:color w:val="1A1FEA"/>
                    </w:rPr>
                    <w:t>7/PN/19</w:t>
                  </w:r>
                  <w:r w:rsidRPr="001D56F8">
                    <w:rPr>
                      <w:rFonts w:ascii="Arial" w:hAnsi="Arial" w:cs="Arial"/>
                      <w:b/>
                      <w:color w:val="1A1FEA"/>
                    </w:rPr>
                    <w:t>.</w:t>
                  </w:r>
                </w:p>
                <w:p w:rsidR="00AF4606"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Nie otwierać przed upływem terminu otwarcia ofert</w:t>
                  </w:r>
                </w:p>
                <w:p w:rsidR="00AF4606" w:rsidRPr="001D56F8"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eastAsia="Calibri" w:hAnsi="Arial" w:cs="Arial"/>
                      <w:color w:val="000000"/>
                      <w:lang w:bidi="pl-PL"/>
                    </w:rPr>
                  </w:pPr>
                </w:p>
              </w:tc>
            </w:tr>
          </w:tbl>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AF4606" w:rsidRPr="00BA52E5" w:rsidRDefault="00AF4606" w:rsidP="00AF4606">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AF4606" w:rsidRPr="00BA52E5" w:rsidRDefault="00AF4606" w:rsidP="00AF4606">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AF4606" w:rsidRPr="00BA52E5" w:rsidRDefault="00AF4606" w:rsidP="00AF4606">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AF4606" w:rsidRPr="00BA52E5" w:rsidRDefault="00AF4606" w:rsidP="000E55E8">
            <w:pPr>
              <w:widowControl w:val="0"/>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AF4606" w:rsidRPr="00BA52E5" w:rsidRDefault="00AF4606" w:rsidP="00AF4606">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AF4606" w:rsidRPr="00BA52E5" w:rsidRDefault="00AF4606" w:rsidP="00AF4606">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AF4606" w:rsidRPr="00F45AEF" w:rsidRDefault="00AF4606" w:rsidP="00AF4606">
            <w:pPr>
              <w:suppressAutoHyphens w:val="0"/>
              <w:jc w:val="both"/>
              <w:rPr>
                <w:rFonts w:ascii="Arial" w:hAnsi="Arial" w:cs="Arial"/>
                <w:b/>
                <w:color w:val="1A1FEA"/>
                <w:u w:val="single"/>
              </w:rPr>
            </w:pPr>
          </w:p>
        </w:tc>
      </w:tr>
      <w:tr w:rsidR="00AF4606" w:rsidRPr="002B6D28" w:rsidTr="00AF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lastRenderedPageBreak/>
              <w:t>XI. MIEJSCE ORAZ TERMIN SKŁADANIA I OTWARCIA OFERT</w:t>
            </w:r>
          </w:p>
        </w:tc>
      </w:tr>
    </w:tbl>
    <w:p w:rsidR="00AF4606" w:rsidRPr="001B492E" w:rsidRDefault="00AF4606" w:rsidP="00AF4606">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AF4606" w:rsidRPr="001B492E" w:rsidRDefault="00AF4606" w:rsidP="00AF4606">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AF4606" w:rsidRPr="001B492E" w:rsidRDefault="00AF4606" w:rsidP="00AF4606">
      <w:pPr>
        <w:shd w:val="clear" w:color="auto" w:fill="FFFFFF"/>
        <w:suppressAutoHyphens w:val="0"/>
        <w:jc w:val="center"/>
        <w:rPr>
          <w:rFonts w:ascii="Arial" w:hAnsi="Arial" w:cs="Arial"/>
          <w:b/>
          <w:color w:val="1A1FEA"/>
        </w:rPr>
      </w:pPr>
    </w:p>
    <w:p w:rsidR="00AF4606" w:rsidRPr="00BD5B19" w:rsidRDefault="00AF4606" w:rsidP="00AF4606">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sidR="00760418">
        <w:rPr>
          <w:rFonts w:ascii="Arial" w:hAnsi="Arial" w:cs="Arial"/>
          <w:b/>
        </w:rPr>
        <w:t xml:space="preserve"> 16</w:t>
      </w:r>
      <w:r w:rsidRPr="00BD5B19">
        <w:rPr>
          <w:rFonts w:ascii="Arial" w:hAnsi="Arial" w:cs="Arial"/>
          <w:b/>
        </w:rPr>
        <w:t>.0</w:t>
      </w:r>
      <w:r w:rsidR="00760418">
        <w:rPr>
          <w:rFonts w:ascii="Arial" w:hAnsi="Arial" w:cs="Arial"/>
          <w:b/>
        </w:rPr>
        <w:t>4</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11.00.</w:t>
      </w:r>
    </w:p>
    <w:p w:rsidR="00AF4606" w:rsidRPr="00A03B94" w:rsidRDefault="00AF4606" w:rsidP="00AF4606">
      <w:pPr>
        <w:shd w:val="clear" w:color="auto" w:fill="FFFFFF"/>
        <w:suppressAutoHyphens w:val="0"/>
        <w:jc w:val="both"/>
        <w:rPr>
          <w:rFonts w:ascii="Arial" w:hAnsi="Arial" w:cs="Arial"/>
          <w:b/>
          <w:color w:val="FF0000"/>
        </w:rPr>
      </w:pPr>
    </w:p>
    <w:p w:rsidR="00AF4606" w:rsidRPr="001B492E" w:rsidRDefault="00AF4606" w:rsidP="00AF4606">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t>3</w:t>
      </w:r>
      <w:r w:rsidRPr="00BD5B19">
        <w:rPr>
          <w:rFonts w:ascii="Arial" w:hAnsi="Arial" w:cs="Arial"/>
          <w:b/>
        </w:rPr>
        <w:t xml:space="preserve">. </w:t>
      </w:r>
      <w:r w:rsidRPr="00BD5B19">
        <w:rPr>
          <w:rFonts w:ascii="Arial" w:hAnsi="Arial" w:cs="Arial"/>
        </w:rPr>
        <w:t>Otwarcie ofert nastąpi w dniu</w:t>
      </w:r>
      <w:r w:rsidR="00760418">
        <w:rPr>
          <w:rFonts w:ascii="Arial" w:hAnsi="Arial" w:cs="Arial"/>
          <w:b/>
        </w:rPr>
        <w:t xml:space="preserve"> 1</w:t>
      </w:r>
      <w:r>
        <w:rPr>
          <w:rFonts w:ascii="Arial" w:hAnsi="Arial" w:cs="Arial"/>
          <w:b/>
        </w:rPr>
        <w:t>6</w:t>
      </w:r>
      <w:r w:rsidRPr="00BD5B19">
        <w:rPr>
          <w:rFonts w:ascii="Arial" w:hAnsi="Arial" w:cs="Arial"/>
          <w:b/>
        </w:rPr>
        <w:t>.0</w:t>
      </w:r>
      <w:r w:rsidR="00760418">
        <w:rPr>
          <w:rFonts w:ascii="Arial" w:hAnsi="Arial" w:cs="Arial"/>
          <w:b/>
        </w:rPr>
        <w:t>4</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xml:space="preserve">. o godz. 11.15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AF4606" w:rsidRDefault="00AF4606" w:rsidP="00AF4606">
      <w:pPr>
        <w:shd w:val="clear" w:color="auto" w:fill="FFFFFF"/>
        <w:suppressAutoHyphens w:val="0"/>
        <w:jc w:val="both"/>
        <w:rPr>
          <w:rFonts w:ascii="Arial" w:hAnsi="Arial" w:cs="Arial"/>
          <w:b/>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lastRenderedPageBreak/>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AF4606" w:rsidRPr="001B492E" w:rsidRDefault="00AF4606" w:rsidP="00AF4606">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AF4606" w:rsidRPr="001B492E" w:rsidRDefault="00AF4606" w:rsidP="00AF4606">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AF4606" w:rsidRPr="001B492E" w:rsidRDefault="00AF4606" w:rsidP="00AF4606">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AF4606" w:rsidRPr="001B492E" w:rsidRDefault="00AF4606" w:rsidP="00AF4606">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711"/>
      </w:tblGrid>
      <w:tr w:rsidR="00AF4606" w:rsidRPr="00F45AEF" w:rsidTr="006F66C4">
        <w:trPr>
          <w:trHeight w:val="222"/>
        </w:trPr>
        <w:tc>
          <w:tcPr>
            <w:tcW w:w="9711" w:type="dxa"/>
            <w:shd w:val="clear" w:color="auto" w:fill="auto"/>
            <w:tcMar>
              <w:left w:w="108"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t xml:space="preserve">XII. OPIS SPOSOBU OBLICZANIA CENY </w:t>
            </w:r>
          </w:p>
          <w:tbl>
            <w:tblPr>
              <w:tblW w:w="0" w:type="auto"/>
              <w:tblLook w:val="04A0" w:firstRow="1" w:lastRow="0" w:firstColumn="1" w:lastColumn="0" w:noHBand="0" w:noVBand="1"/>
            </w:tblPr>
            <w:tblGrid>
              <w:gridCol w:w="9212"/>
            </w:tblGrid>
            <w:tr w:rsidR="006F66C4" w:rsidRPr="001B492E" w:rsidTr="006B1445">
              <w:trPr>
                <w:trHeight w:val="222"/>
              </w:trPr>
              <w:tc>
                <w:tcPr>
                  <w:tcW w:w="9212" w:type="dxa"/>
                  <w:shd w:val="clear" w:color="auto" w:fill="auto"/>
                  <w:tcMar>
                    <w:left w:w="108" w:type="dxa"/>
                  </w:tcMar>
                </w:tcPr>
                <w:p w:rsidR="006F66C4" w:rsidRPr="001B492E" w:rsidRDefault="006F66C4" w:rsidP="006B1445">
                  <w:pPr>
                    <w:suppressAutoHyphens w:val="0"/>
                    <w:ind w:left="44"/>
                    <w:jc w:val="both"/>
                    <w:rPr>
                      <w:rFonts w:ascii="Arial" w:hAnsi="Arial" w:cs="Arial"/>
                      <w:b/>
                    </w:rPr>
                  </w:pPr>
                </w:p>
              </w:tc>
            </w:tr>
          </w:tbl>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6F66C4" w:rsidRPr="001B492E" w:rsidRDefault="006F66C4" w:rsidP="006F66C4">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6F66C4" w:rsidRPr="001B492E" w:rsidTr="006B1445">
              <w:trPr>
                <w:trHeight w:val="737"/>
              </w:trPr>
              <w:tc>
                <w:tcPr>
                  <w:tcW w:w="9116" w:type="dxa"/>
                  <w:shd w:val="clear" w:color="auto" w:fill="auto"/>
                  <w:tcMar>
                    <w:left w:w="70" w:type="dxa"/>
                  </w:tcMar>
                </w:tcPr>
                <w:p w:rsidR="006F66C4" w:rsidRPr="001B492E" w:rsidRDefault="006F66C4" w:rsidP="006B1445">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6F66C4" w:rsidRPr="001B492E" w:rsidRDefault="006F66C4" w:rsidP="006F66C4">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6F66C4" w:rsidRPr="001B492E" w:rsidRDefault="006F66C4" w:rsidP="006F66C4">
            <w:pPr>
              <w:suppressAutoHyphens w:val="0"/>
              <w:jc w:val="both"/>
              <w:rPr>
                <w:rFonts w:ascii="Arial" w:hAnsi="Arial" w:cs="Arial"/>
                <w:b/>
              </w:rPr>
            </w:pPr>
          </w:p>
          <w:p w:rsidR="006F66C4" w:rsidRPr="004C1F91" w:rsidRDefault="006F66C4" w:rsidP="006F66C4">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6F66C4" w:rsidRDefault="006F66C4" w:rsidP="006F66C4">
            <w:pPr>
              <w:suppressAutoHyphens w:val="0"/>
              <w:spacing w:after="60"/>
              <w:ind w:left="284" w:hanging="284"/>
              <w:jc w:val="both"/>
              <w:rPr>
                <w:rFonts w:ascii="Arial" w:hAnsi="Arial" w:cs="Arial"/>
                <w:b/>
                <w:bCs/>
                <w:color w:val="000000"/>
                <w:sz w:val="22"/>
                <w:szCs w:val="22"/>
                <w:u w:val="single"/>
              </w:rPr>
            </w:pPr>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b/>
                <w:bCs/>
                <w:color w:val="000000"/>
                <w:u w:val="single"/>
              </w:rPr>
              <w:t>Dla Zadań 1-2</w:t>
            </w:r>
            <w:r>
              <w:rPr>
                <w:rFonts w:ascii="Arial" w:hAnsi="Arial" w:cs="Arial"/>
                <w:b/>
                <w:bCs/>
                <w:color w:val="000000"/>
                <w:u w:val="single"/>
              </w:rPr>
              <w:t>1</w:t>
            </w:r>
            <w:r w:rsidRPr="005B7360">
              <w:rPr>
                <w:rFonts w:ascii="Arial" w:hAnsi="Arial" w:cs="Arial"/>
                <w:b/>
                <w:bCs/>
                <w:color w:val="000000"/>
                <w:u w:val="single"/>
              </w:rPr>
              <w:t>:</w:t>
            </w:r>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color w:val="000000"/>
              </w:rPr>
              <w:t>Przy wyborze oferty Zamawiający będzie się kierował następującym kryterium:</w:t>
            </w:r>
          </w:p>
          <w:p w:rsidR="006F66C4" w:rsidRPr="004C1F91" w:rsidRDefault="006F66C4" w:rsidP="006F66C4">
            <w:pPr>
              <w:pStyle w:val="Nagwek9"/>
              <w:rPr>
                <w:rStyle w:val="Domylnaczcionkaakapitu1"/>
                <w:sz w:val="20"/>
                <w:szCs w:val="20"/>
              </w:rPr>
            </w:pPr>
            <w:r w:rsidRPr="004C1F91">
              <w:rPr>
                <w:rStyle w:val="Domylnaczcionkaakapitu1"/>
                <w:sz w:val="20"/>
                <w:szCs w:val="20"/>
              </w:rPr>
              <w:t xml:space="preserve">      </w:t>
            </w:r>
          </w:p>
          <w:p w:rsidR="006F66C4" w:rsidRPr="004C1F91" w:rsidRDefault="006F66C4" w:rsidP="006F66C4">
            <w:pPr>
              <w:pStyle w:val="Nagwek9"/>
              <w:rPr>
                <w:rStyle w:val="Domylnaczcionkaakapitu1"/>
                <w:sz w:val="20"/>
                <w:szCs w:val="20"/>
              </w:rPr>
            </w:pPr>
            <w:r w:rsidRPr="004C1F91">
              <w:rPr>
                <w:rStyle w:val="Domylnaczcionkaakapitu1"/>
                <w:sz w:val="20"/>
                <w:szCs w:val="20"/>
              </w:rPr>
              <w:t xml:space="preserve">Cena - 100%              </w:t>
            </w:r>
          </w:p>
          <w:p w:rsidR="006F66C4" w:rsidRPr="004C1F91" w:rsidRDefault="006F66C4" w:rsidP="006F66C4">
            <w:pPr>
              <w:jc w:val="both"/>
              <w:rPr>
                <w:rStyle w:val="Domylnaczcionkaakapitu1"/>
                <w:rFonts w:ascii="Arial" w:hAnsi="Arial"/>
              </w:rPr>
            </w:pPr>
          </w:p>
          <w:p w:rsidR="006F66C4" w:rsidRPr="004C1F91" w:rsidRDefault="006F66C4" w:rsidP="006F66C4">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6F66C4" w:rsidRPr="004C1F91" w:rsidRDefault="006F66C4" w:rsidP="006F66C4">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6F66C4" w:rsidRPr="004C1F91" w:rsidRDefault="006F66C4" w:rsidP="006F66C4">
            <w:pPr>
              <w:jc w:val="both"/>
              <w:rPr>
                <w:rStyle w:val="Domylnaczcionkaakapitu1"/>
                <w:rFonts w:ascii="Arial" w:hAnsi="Arial"/>
              </w:rPr>
            </w:pPr>
            <w:r w:rsidRPr="004C1F91">
              <w:rPr>
                <w:rStyle w:val="Domylnaczcionkaakapitu1"/>
                <w:rFonts w:ascii="Arial" w:hAnsi="Arial"/>
              </w:rPr>
              <w:t xml:space="preserve">                                                                 </w:t>
            </w:r>
          </w:p>
          <w:p w:rsidR="006F66C4" w:rsidRPr="004C1F91" w:rsidRDefault="006F66C4" w:rsidP="006F66C4">
            <w:pPr>
              <w:jc w:val="both"/>
              <w:rPr>
                <w:rStyle w:val="Domylnaczcionkaakapitu1"/>
                <w:rFonts w:ascii="Arial" w:hAnsi="Arial"/>
                <w:u w:val="single"/>
              </w:rPr>
            </w:pP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6F66C4" w:rsidRDefault="006F66C4" w:rsidP="006F66C4">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6F66C4" w:rsidRPr="005B7360" w:rsidRDefault="006F66C4" w:rsidP="006F66C4">
            <w:pPr>
              <w:spacing w:after="60"/>
              <w:jc w:val="both"/>
              <w:rPr>
                <w:rFonts w:ascii="Arial" w:hAnsi="Arial" w:cs="Arial"/>
                <w:b/>
                <w:bCs/>
                <w:color w:val="000000"/>
                <w:u w:val="single"/>
              </w:rPr>
            </w:pPr>
            <w:r w:rsidRPr="005B7360">
              <w:rPr>
                <w:rFonts w:ascii="Arial" w:hAnsi="Arial" w:cs="Arial"/>
                <w:b/>
                <w:bCs/>
                <w:color w:val="000000"/>
                <w:u w:val="single"/>
              </w:rPr>
              <w:t>Dla</w:t>
            </w:r>
            <w:r>
              <w:rPr>
                <w:rFonts w:ascii="Arial" w:hAnsi="Arial" w:cs="Arial"/>
                <w:b/>
                <w:bCs/>
                <w:color w:val="000000"/>
                <w:u w:val="single"/>
              </w:rPr>
              <w:t xml:space="preserve"> Zadania  22</w:t>
            </w:r>
            <w:r w:rsidRPr="005B7360">
              <w:rPr>
                <w:rFonts w:ascii="Arial" w:hAnsi="Arial" w:cs="Arial"/>
                <w:b/>
                <w:bCs/>
                <w:color w:val="000000"/>
                <w:u w:val="single"/>
              </w:rPr>
              <w:t>:</w:t>
            </w:r>
          </w:p>
          <w:p w:rsidR="006F66C4" w:rsidRPr="005B7360" w:rsidRDefault="006F66C4" w:rsidP="006F66C4">
            <w:pPr>
              <w:spacing w:after="60"/>
              <w:rPr>
                <w:rFonts w:ascii="Arial" w:hAnsi="Arial" w:cs="Arial"/>
              </w:rPr>
            </w:pPr>
            <w:r w:rsidRPr="005B7360">
              <w:rPr>
                <w:rFonts w:ascii="Arial" w:hAnsi="Arial" w:cs="Arial"/>
                <w:b/>
                <w:bCs/>
              </w:rPr>
              <w:t>Cena    80%</w:t>
            </w:r>
            <w:r w:rsidRPr="005B7360">
              <w:rPr>
                <w:rFonts w:ascii="Arial" w:hAnsi="Arial" w:cs="Arial"/>
              </w:rPr>
              <w:t xml:space="preserve"> </w:t>
            </w:r>
          </w:p>
          <w:p w:rsidR="006F66C4" w:rsidRPr="005B7360" w:rsidRDefault="006F66C4" w:rsidP="006F66C4">
            <w:pPr>
              <w:spacing w:after="60"/>
              <w:jc w:val="both"/>
              <w:rPr>
                <w:rFonts w:ascii="Arial" w:hAnsi="Arial" w:cs="Arial"/>
                <w:b/>
                <w:bCs/>
                <w:color w:val="000000"/>
                <w:u w:val="single"/>
              </w:rPr>
            </w:pPr>
            <w:proofErr w:type="gramStart"/>
            <w:r w:rsidRPr="005B7360">
              <w:rPr>
                <w:rFonts w:ascii="Arial" w:hAnsi="Arial" w:cs="Arial"/>
                <w:b/>
                <w:bCs/>
              </w:rPr>
              <w:t>Jakość   20%</w:t>
            </w:r>
            <w:proofErr w:type="gramEnd"/>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color w:val="000000"/>
              </w:rPr>
              <w:t>Ocena ofert wg kryterium ceny dokonana będzie w następujący sposób:</w:t>
            </w:r>
          </w:p>
          <w:p w:rsidR="006F66C4" w:rsidRPr="005B7360" w:rsidRDefault="006F66C4" w:rsidP="006F66C4">
            <w:pPr>
              <w:tabs>
                <w:tab w:val="left" w:pos="142"/>
              </w:tabs>
              <w:jc w:val="both"/>
              <w:rPr>
                <w:rStyle w:val="Domylnaczcionkaakapitu1"/>
                <w:rFonts w:ascii="Arial" w:hAnsi="Arial" w:cs="Arial"/>
              </w:rPr>
            </w:pPr>
            <w:r w:rsidRPr="005B7360">
              <w:rPr>
                <w:rStyle w:val="Domylnaczcionkaakapitu1"/>
                <w:rFonts w:ascii="Arial" w:hAnsi="Arial" w:cs="Arial"/>
              </w:rPr>
              <w:t xml:space="preserve">Wartość punktowa </w:t>
            </w:r>
            <w:proofErr w:type="gramStart"/>
            <w:r w:rsidRPr="005B7360">
              <w:rPr>
                <w:rStyle w:val="Domylnaczcionkaakapitu1"/>
                <w:rFonts w:ascii="Arial" w:hAnsi="Arial" w:cs="Arial"/>
              </w:rPr>
              <w:t>ceny  = najniższa</w:t>
            </w:r>
            <w:proofErr w:type="gramEnd"/>
            <w:r w:rsidRPr="005B7360">
              <w:rPr>
                <w:rStyle w:val="Domylnaczcionkaakapitu1"/>
                <w:rFonts w:ascii="Arial" w:hAnsi="Arial" w:cs="Arial"/>
              </w:rPr>
              <w:t xml:space="preserve"> zaproponowana cena  / cena oferty badanej    x  80%   x  100</w:t>
            </w:r>
          </w:p>
          <w:p w:rsidR="006F66C4" w:rsidRPr="005B7360" w:rsidRDefault="006F66C4" w:rsidP="006F66C4">
            <w:pPr>
              <w:jc w:val="both"/>
              <w:rPr>
                <w:rFonts w:ascii="Arial" w:hAnsi="Arial" w:cs="Arial"/>
                <w:b/>
                <w:bCs/>
                <w:color w:val="000000"/>
              </w:rPr>
            </w:pPr>
          </w:p>
          <w:p w:rsidR="006F66C4" w:rsidRPr="005B7360" w:rsidRDefault="006F66C4" w:rsidP="006F66C4">
            <w:pPr>
              <w:suppressAutoHyphens w:val="0"/>
              <w:spacing w:after="120"/>
              <w:jc w:val="both"/>
              <w:rPr>
                <w:rFonts w:ascii="Arial" w:hAnsi="Arial" w:cs="Arial"/>
              </w:rPr>
            </w:pPr>
            <w:r w:rsidRPr="005B7360">
              <w:rPr>
                <w:rFonts w:ascii="Arial" w:hAnsi="Arial" w:cs="Arial"/>
                <w:bCs/>
              </w:rPr>
              <w:t>Punkty za jakość</w:t>
            </w:r>
            <w:r w:rsidRPr="005B7360">
              <w:rPr>
                <w:rFonts w:ascii="Arial" w:hAnsi="Arial" w:cs="Arial"/>
              </w:rPr>
              <w:t xml:space="preserve"> rozumianą jako walory użytkowe, zostaną przyznane przez użytkowników, którzy dokonają oceny liczbowej każdej z badanych cech w oparciu o wyniki badania dostarczonych </w:t>
            </w:r>
            <w:proofErr w:type="gramStart"/>
            <w:r w:rsidRPr="005B7360">
              <w:rPr>
                <w:rFonts w:ascii="Arial" w:hAnsi="Arial" w:cs="Arial"/>
              </w:rPr>
              <w:t>próbek :</w:t>
            </w:r>
            <w:proofErr w:type="gramEnd"/>
          </w:p>
          <w:tbl>
            <w:tblPr>
              <w:tblW w:w="92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356"/>
              <w:gridCol w:w="1590"/>
              <w:gridCol w:w="3797"/>
            </w:tblGrid>
            <w:tr w:rsidR="006F66C4" w:rsidRPr="005B7360" w:rsidTr="00277CF1">
              <w:trPr>
                <w:trHeight w:val="533"/>
              </w:trPr>
              <w:tc>
                <w:tcPr>
                  <w:tcW w:w="470"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jc w:val="center"/>
                    <w:rPr>
                      <w:rFonts w:ascii="Arial" w:hAnsi="Arial" w:cs="Arial"/>
                      <w:b/>
                      <w:bCs/>
                      <w:i/>
                      <w:iCs/>
                    </w:rPr>
                  </w:pPr>
                  <w:r w:rsidRPr="005B7360">
                    <w:rPr>
                      <w:rFonts w:ascii="Arial" w:hAnsi="Arial" w:cs="Arial"/>
                      <w:b/>
                      <w:bCs/>
                      <w:i/>
                      <w:iCs/>
                    </w:rPr>
                    <w:t>Lp.</w:t>
                  </w:r>
                </w:p>
              </w:tc>
              <w:tc>
                <w:tcPr>
                  <w:tcW w:w="3356"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jc w:val="center"/>
                    <w:rPr>
                      <w:rFonts w:ascii="Arial" w:hAnsi="Arial" w:cs="Arial"/>
                      <w:b/>
                      <w:bCs/>
                      <w:i/>
                      <w:iCs/>
                    </w:rPr>
                  </w:pPr>
                  <w:r w:rsidRPr="005B7360">
                    <w:rPr>
                      <w:rFonts w:ascii="Arial" w:hAnsi="Arial" w:cs="Arial"/>
                      <w:b/>
                      <w:bCs/>
                      <w:i/>
                      <w:iCs/>
                    </w:rPr>
                    <w:t>Parametr oceniany</w:t>
                  </w:r>
                </w:p>
              </w:tc>
              <w:tc>
                <w:tcPr>
                  <w:tcW w:w="1590"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jc w:val="center"/>
                    <w:rPr>
                      <w:rFonts w:ascii="Arial" w:hAnsi="Arial" w:cs="Arial"/>
                      <w:b/>
                      <w:bCs/>
                      <w:i/>
                      <w:iCs/>
                    </w:rPr>
                  </w:pPr>
                  <w:r w:rsidRPr="005B7360">
                    <w:rPr>
                      <w:rFonts w:ascii="Arial" w:hAnsi="Arial" w:cs="Arial"/>
                      <w:b/>
                      <w:bCs/>
                      <w:i/>
                      <w:iCs/>
                    </w:rPr>
                    <w:t>Punkty</w:t>
                  </w:r>
                </w:p>
              </w:tc>
              <w:tc>
                <w:tcPr>
                  <w:tcW w:w="3797"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jc w:val="center"/>
                    <w:rPr>
                      <w:rFonts w:ascii="Arial" w:hAnsi="Arial" w:cs="Arial"/>
                      <w:b/>
                      <w:bCs/>
                      <w:i/>
                      <w:iCs/>
                    </w:rPr>
                  </w:pPr>
                  <w:r w:rsidRPr="005B7360">
                    <w:rPr>
                      <w:rFonts w:ascii="Arial" w:hAnsi="Arial" w:cs="Arial"/>
                      <w:b/>
                      <w:bCs/>
                      <w:i/>
                      <w:iCs/>
                    </w:rPr>
                    <w:t>Kryterium</w:t>
                  </w:r>
                </w:p>
              </w:tc>
            </w:tr>
            <w:tr w:rsidR="006F66C4" w:rsidRPr="005B7360" w:rsidTr="00277CF1">
              <w:tc>
                <w:tcPr>
                  <w:tcW w:w="470"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jc w:val="center"/>
                    <w:rPr>
                      <w:rFonts w:ascii="Arial" w:hAnsi="Arial" w:cs="Arial"/>
                    </w:rPr>
                  </w:pPr>
                  <w:r w:rsidRPr="005B7360">
                    <w:rPr>
                      <w:rFonts w:ascii="Arial" w:hAnsi="Arial" w:cs="Arial"/>
                    </w:rPr>
                    <w:lastRenderedPageBreak/>
                    <w:t>1.</w:t>
                  </w:r>
                </w:p>
              </w:tc>
              <w:tc>
                <w:tcPr>
                  <w:tcW w:w="3356"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pStyle w:val="Nagwek"/>
                    <w:tabs>
                      <w:tab w:val="clear" w:pos="4536"/>
                      <w:tab w:val="clear" w:pos="9072"/>
                    </w:tabs>
                    <w:rPr>
                      <w:rFonts w:ascii="Arial" w:hAnsi="Arial" w:cs="Arial"/>
                    </w:rPr>
                  </w:pPr>
                  <w:proofErr w:type="gramStart"/>
                  <w:r w:rsidRPr="005B7360">
                    <w:rPr>
                      <w:rFonts w:ascii="Arial" w:hAnsi="Arial" w:cs="Arial"/>
                    </w:rPr>
                    <w:t>ostrość</w:t>
                  </w:r>
                  <w:proofErr w:type="gramEnd"/>
                  <w:r w:rsidRPr="005B7360">
                    <w:rPr>
                      <w:rFonts w:ascii="Arial" w:hAnsi="Arial" w:cs="Arial"/>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pStyle w:val="Stopka"/>
                    <w:tabs>
                      <w:tab w:val="clear" w:pos="4536"/>
                      <w:tab w:val="clear" w:pos="9072"/>
                    </w:tabs>
                    <w:jc w:val="center"/>
                    <w:rPr>
                      <w:rFonts w:ascii="Arial" w:hAnsi="Arial" w:cs="Arial"/>
                    </w:rPr>
                  </w:pPr>
                  <w:r w:rsidRPr="005B7360">
                    <w:rPr>
                      <w:rFonts w:ascii="Arial" w:hAnsi="Arial" w:cs="Arial"/>
                    </w:rPr>
                    <w:t>1-10 pkt.</w:t>
                  </w:r>
                </w:p>
              </w:tc>
              <w:tc>
                <w:tcPr>
                  <w:tcW w:w="3797" w:type="dxa"/>
                  <w:tcBorders>
                    <w:top w:val="single" w:sz="4" w:space="0" w:color="auto"/>
                    <w:left w:val="single" w:sz="4" w:space="0" w:color="auto"/>
                    <w:bottom w:val="single" w:sz="4" w:space="0" w:color="auto"/>
                    <w:right w:val="single" w:sz="4" w:space="0" w:color="auto"/>
                  </w:tcBorders>
                  <w:vAlign w:val="center"/>
                </w:tcPr>
                <w:p w:rsidR="006F66C4" w:rsidRPr="005B7360" w:rsidRDefault="006F66C4" w:rsidP="006B1445">
                  <w:pPr>
                    <w:pStyle w:val="Nagwek"/>
                    <w:tabs>
                      <w:tab w:val="clear" w:pos="4536"/>
                      <w:tab w:val="clear" w:pos="9072"/>
                    </w:tabs>
                    <w:rPr>
                      <w:rFonts w:ascii="Arial" w:hAnsi="Arial" w:cs="Arial"/>
                    </w:rPr>
                  </w:pPr>
                  <w:r w:rsidRPr="005B7360">
                    <w:rPr>
                      <w:rFonts w:ascii="Arial" w:hAnsi="Arial" w:cs="Arial"/>
                    </w:rPr>
                    <w:t>Im bardziej ostre tym korzystniej (tym więcej punktów, przyznawane proporcjonalnie).</w:t>
                  </w:r>
                </w:p>
              </w:tc>
            </w:tr>
            <w:tr w:rsidR="006F66C4" w:rsidRPr="005B7360" w:rsidTr="00277CF1">
              <w:tc>
                <w:tcPr>
                  <w:tcW w:w="470" w:type="dxa"/>
                  <w:tcBorders>
                    <w:top w:val="single" w:sz="4" w:space="0" w:color="auto"/>
                  </w:tcBorders>
                  <w:vAlign w:val="center"/>
                </w:tcPr>
                <w:p w:rsidR="006F66C4" w:rsidRPr="005B7360" w:rsidRDefault="006F66C4" w:rsidP="006B1445">
                  <w:pPr>
                    <w:jc w:val="center"/>
                    <w:rPr>
                      <w:rFonts w:ascii="Arial" w:hAnsi="Arial" w:cs="Arial"/>
                    </w:rPr>
                  </w:pPr>
                  <w:r w:rsidRPr="005B7360">
                    <w:rPr>
                      <w:rFonts w:ascii="Arial" w:hAnsi="Arial" w:cs="Arial"/>
                    </w:rPr>
                    <w:t>2.</w:t>
                  </w:r>
                </w:p>
              </w:tc>
              <w:tc>
                <w:tcPr>
                  <w:tcW w:w="3356" w:type="dxa"/>
                  <w:tcBorders>
                    <w:top w:val="single" w:sz="4" w:space="0" w:color="auto"/>
                  </w:tcBorders>
                  <w:vAlign w:val="center"/>
                </w:tcPr>
                <w:p w:rsidR="006F66C4" w:rsidRPr="005B7360" w:rsidRDefault="006F66C4" w:rsidP="006B1445">
                  <w:pPr>
                    <w:rPr>
                      <w:rFonts w:ascii="Arial" w:hAnsi="Arial" w:cs="Arial"/>
                    </w:rPr>
                  </w:pPr>
                  <w:proofErr w:type="gramStart"/>
                  <w:r w:rsidRPr="005B7360">
                    <w:rPr>
                      <w:rFonts w:ascii="Arial" w:hAnsi="Arial" w:cs="Arial"/>
                    </w:rPr>
                    <w:t>gładkie</w:t>
                  </w:r>
                  <w:proofErr w:type="gramEnd"/>
                  <w:r w:rsidRPr="005B7360">
                    <w:rPr>
                      <w:rFonts w:ascii="Arial" w:hAnsi="Arial" w:cs="Arial"/>
                    </w:rPr>
                    <w:t xml:space="preserve"> i łatwe wprowadzenia </w:t>
                  </w:r>
                </w:p>
              </w:tc>
              <w:tc>
                <w:tcPr>
                  <w:tcW w:w="1590" w:type="dxa"/>
                  <w:tcBorders>
                    <w:top w:val="single" w:sz="4" w:space="0" w:color="auto"/>
                  </w:tcBorders>
                  <w:vAlign w:val="center"/>
                </w:tcPr>
                <w:p w:rsidR="006F66C4" w:rsidRPr="005B7360" w:rsidRDefault="006F66C4" w:rsidP="006B1445">
                  <w:pPr>
                    <w:jc w:val="center"/>
                    <w:rPr>
                      <w:rFonts w:ascii="Arial" w:hAnsi="Arial" w:cs="Arial"/>
                    </w:rPr>
                  </w:pPr>
                  <w:r w:rsidRPr="005B7360">
                    <w:rPr>
                      <w:rFonts w:ascii="Arial" w:hAnsi="Arial" w:cs="Arial"/>
                    </w:rPr>
                    <w:t>1-10 pkt.</w:t>
                  </w:r>
                </w:p>
              </w:tc>
              <w:tc>
                <w:tcPr>
                  <w:tcW w:w="3797" w:type="dxa"/>
                  <w:tcBorders>
                    <w:top w:val="single" w:sz="4" w:space="0" w:color="auto"/>
                  </w:tcBorders>
                  <w:vAlign w:val="center"/>
                </w:tcPr>
                <w:p w:rsidR="006F66C4" w:rsidRPr="005B7360" w:rsidRDefault="006F66C4" w:rsidP="006B1445">
                  <w:pPr>
                    <w:pStyle w:val="Nagwek"/>
                    <w:tabs>
                      <w:tab w:val="clear" w:pos="4536"/>
                      <w:tab w:val="clear" w:pos="9072"/>
                    </w:tabs>
                    <w:rPr>
                      <w:rFonts w:ascii="Arial" w:hAnsi="Arial" w:cs="Arial"/>
                    </w:rPr>
                  </w:pPr>
                  <w:r w:rsidRPr="005B7360">
                    <w:rPr>
                      <w:rFonts w:ascii="Arial" w:hAnsi="Arial" w:cs="Arial"/>
                    </w:rPr>
                    <w:t>Im łatwiejsze wprowadzenie tym korzystniej (tym więcej punktów, przyznawane proporcjonalnie).</w:t>
                  </w:r>
                </w:p>
              </w:tc>
            </w:tr>
            <w:tr w:rsidR="006F66C4" w:rsidRPr="005B7360" w:rsidTr="00277CF1">
              <w:tc>
                <w:tcPr>
                  <w:tcW w:w="470" w:type="dxa"/>
                  <w:vAlign w:val="center"/>
                </w:tcPr>
                <w:p w:rsidR="006F66C4" w:rsidRPr="005B7360" w:rsidRDefault="006F66C4" w:rsidP="006B1445">
                  <w:pPr>
                    <w:jc w:val="center"/>
                    <w:rPr>
                      <w:rFonts w:ascii="Arial" w:hAnsi="Arial" w:cs="Arial"/>
                    </w:rPr>
                  </w:pPr>
                  <w:r w:rsidRPr="005B7360">
                    <w:rPr>
                      <w:rFonts w:ascii="Arial" w:hAnsi="Arial" w:cs="Arial"/>
                    </w:rPr>
                    <w:t>3.</w:t>
                  </w:r>
                </w:p>
              </w:tc>
              <w:tc>
                <w:tcPr>
                  <w:tcW w:w="3356" w:type="dxa"/>
                  <w:vAlign w:val="center"/>
                </w:tcPr>
                <w:p w:rsidR="006F66C4" w:rsidRPr="005B7360" w:rsidRDefault="006F66C4" w:rsidP="006B1445">
                  <w:pPr>
                    <w:rPr>
                      <w:rFonts w:ascii="Arial" w:hAnsi="Arial" w:cs="Arial"/>
                    </w:rPr>
                  </w:pPr>
                  <w:proofErr w:type="gramStart"/>
                  <w:r w:rsidRPr="005B7360">
                    <w:rPr>
                      <w:rFonts w:ascii="Arial" w:hAnsi="Arial" w:cs="Arial"/>
                    </w:rPr>
                    <w:t>przeźroczystość  komory</w:t>
                  </w:r>
                  <w:proofErr w:type="gramEnd"/>
                  <w:r w:rsidRPr="005B7360">
                    <w:rPr>
                      <w:rFonts w:ascii="Arial" w:hAnsi="Arial" w:cs="Arial"/>
                    </w:rPr>
                    <w:t xml:space="preserve"> </w:t>
                  </w:r>
                </w:p>
              </w:tc>
              <w:tc>
                <w:tcPr>
                  <w:tcW w:w="1590" w:type="dxa"/>
                  <w:vAlign w:val="center"/>
                </w:tcPr>
                <w:p w:rsidR="006F66C4" w:rsidRPr="005B7360" w:rsidRDefault="006F66C4" w:rsidP="006B1445">
                  <w:pPr>
                    <w:jc w:val="center"/>
                    <w:rPr>
                      <w:rFonts w:ascii="Arial" w:hAnsi="Arial" w:cs="Arial"/>
                      <w:b/>
                      <w:bCs/>
                    </w:rPr>
                  </w:pPr>
                  <w:r w:rsidRPr="005B7360">
                    <w:rPr>
                      <w:rFonts w:ascii="Arial" w:hAnsi="Arial" w:cs="Arial"/>
                    </w:rPr>
                    <w:t>1-10 pkt.</w:t>
                  </w:r>
                </w:p>
              </w:tc>
              <w:tc>
                <w:tcPr>
                  <w:tcW w:w="3797" w:type="dxa"/>
                  <w:vAlign w:val="center"/>
                </w:tcPr>
                <w:p w:rsidR="006F66C4" w:rsidRPr="005B7360" w:rsidRDefault="006F66C4" w:rsidP="006B1445">
                  <w:pPr>
                    <w:pStyle w:val="Nagwek"/>
                    <w:tabs>
                      <w:tab w:val="clear" w:pos="4536"/>
                      <w:tab w:val="clear" w:pos="9072"/>
                    </w:tabs>
                    <w:rPr>
                      <w:rFonts w:ascii="Arial" w:hAnsi="Arial" w:cs="Arial"/>
                    </w:rPr>
                  </w:pPr>
                  <w:r w:rsidRPr="005B7360">
                    <w:rPr>
                      <w:rFonts w:ascii="Arial" w:hAnsi="Arial" w:cs="Arial"/>
                    </w:rPr>
                    <w:t>Im bardziej przeźroczyste tym korzystniej (tym więcej punktów, przyznawane proporcjonalnie).</w:t>
                  </w:r>
                </w:p>
              </w:tc>
            </w:tr>
            <w:tr w:rsidR="006F66C4" w:rsidRPr="005B7360" w:rsidTr="00277CF1">
              <w:tc>
                <w:tcPr>
                  <w:tcW w:w="470" w:type="dxa"/>
                  <w:vAlign w:val="center"/>
                </w:tcPr>
                <w:p w:rsidR="006F66C4" w:rsidRPr="005B7360" w:rsidRDefault="006F66C4" w:rsidP="006B1445">
                  <w:pPr>
                    <w:jc w:val="center"/>
                    <w:rPr>
                      <w:rFonts w:ascii="Arial" w:hAnsi="Arial" w:cs="Arial"/>
                    </w:rPr>
                  </w:pPr>
                  <w:r w:rsidRPr="005B7360">
                    <w:rPr>
                      <w:rFonts w:ascii="Arial" w:hAnsi="Arial" w:cs="Arial"/>
                    </w:rPr>
                    <w:t>4.</w:t>
                  </w:r>
                </w:p>
              </w:tc>
              <w:tc>
                <w:tcPr>
                  <w:tcW w:w="3356" w:type="dxa"/>
                  <w:vAlign w:val="center"/>
                </w:tcPr>
                <w:p w:rsidR="006F66C4" w:rsidRPr="005B7360" w:rsidRDefault="006F66C4" w:rsidP="006B1445">
                  <w:pPr>
                    <w:rPr>
                      <w:rFonts w:ascii="Arial" w:hAnsi="Arial" w:cs="Arial"/>
                    </w:rPr>
                  </w:pPr>
                  <w:r w:rsidRPr="005B7360">
                    <w:rPr>
                      <w:rFonts w:ascii="Arial" w:hAnsi="Arial" w:cs="Arial"/>
                    </w:rPr>
                    <w:t xml:space="preserve">Poruszanie się </w:t>
                  </w:r>
                  <w:proofErr w:type="spellStart"/>
                  <w:r w:rsidRPr="005B7360">
                    <w:rPr>
                      <w:rFonts w:ascii="Arial" w:hAnsi="Arial" w:cs="Arial"/>
                    </w:rPr>
                    <w:t>meandrynu</w:t>
                  </w:r>
                  <w:proofErr w:type="spellEnd"/>
                  <w:r w:rsidRPr="005B7360">
                    <w:rPr>
                      <w:rFonts w:ascii="Arial" w:hAnsi="Arial" w:cs="Arial"/>
                    </w:rPr>
                    <w:t xml:space="preserve"> w igle</w:t>
                  </w:r>
                </w:p>
              </w:tc>
              <w:tc>
                <w:tcPr>
                  <w:tcW w:w="1590" w:type="dxa"/>
                  <w:vAlign w:val="center"/>
                </w:tcPr>
                <w:p w:rsidR="006F66C4" w:rsidRPr="005B7360" w:rsidRDefault="006F66C4" w:rsidP="006B1445">
                  <w:pPr>
                    <w:jc w:val="center"/>
                    <w:rPr>
                      <w:rFonts w:ascii="Arial" w:hAnsi="Arial" w:cs="Arial"/>
                    </w:rPr>
                  </w:pPr>
                  <w:r w:rsidRPr="005B7360">
                    <w:rPr>
                      <w:rFonts w:ascii="Arial" w:hAnsi="Arial" w:cs="Arial"/>
                    </w:rPr>
                    <w:t>1-10 pkt.</w:t>
                  </w:r>
                </w:p>
              </w:tc>
              <w:tc>
                <w:tcPr>
                  <w:tcW w:w="3797" w:type="dxa"/>
                  <w:vAlign w:val="center"/>
                </w:tcPr>
                <w:p w:rsidR="006F66C4" w:rsidRPr="005B7360" w:rsidRDefault="006F66C4" w:rsidP="006B1445">
                  <w:pPr>
                    <w:pStyle w:val="Nagwek"/>
                    <w:tabs>
                      <w:tab w:val="clear" w:pos="4536"/>
                      <w:tab w:val="clear" w:pos="9072"/>
                    </w:tabs>
                    <w:rPr>
                      <w:rFonts w:ascii="Arial" w:hAnsi="Arial" w:cs="Arial"/>
                    </w:rPr>
                  </w:pPr>
                  <w:r w:rsidRPr="005B7360">
                    <w:rPr>
                      <w:rFonts w:ascii="Arial" w:hAnsi="Arial" w:cs="Arial"/>
                    </w:rPr>
                    <w:t xml:space="preserve"> Im łatwiejsze wprowadzenie tym korzystniej (tym więcej punktów, przyznawane proporcjonalnie).</w:t>
                  </w:r>
                </w:p>
              </w:tc>
            </w:tr>
          </w:tbl>
          <w:p w:rsidR="006F66C4" w:rsidRPr="005B7360" w:rsidRDefault="006F66C4" w:rsidP="006F66C4">
            <w:pPr>
              <w:suppressAutoHyphens w:val="0"/>
              <w:spacing w:after="60"/>
              <w:ind w:left="357"/>
              <w:jc w:val="both"/>
              <w:rPr>
                <w:rFonts w:ascii="Arial" w:hAnsi="Arial" w:cs="Arial"/>
              </w:rPr>
            </w:pPr>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rPr>
              <w:t xml:space="preserve">W zakresie </w:t>
            </w:r>
            <w:proofErr w:type="gramStart"/>
            <w:r w:rsidRPr="005B7360">
              <w:rPr>
                <w:rFonts w:ascii="Arial" w:hAnsi="Arial" w:cs="Arial"/>
              </w:rPr>
              <w:t>kryterium „jakość</w:t>
            </w:r>
            <w:proofErr w:type="gramEnd"/>
            <w:r w:rsidRPr="005B7360">
              <w:rPr>
                <w:rFonts w:ascii="Arial" w:hAnsi="Arial" w:cs="Arial"/>
                <w:b/>
                <w:bCs/>
              </w:rPr>
              <w:t xml:space="preserve">”- </w:t>
            </w:r>
            <w:r w:rsidRPr="005B7360">
              <w:rPr>
                <w:rFonts w:ascii="Arial" w:hAnsi="Arial" w:cs="Arial"/>
                <w:color w:val="000000"/>
              </w:rPr>
              <w:t>dokonana będzie ocena w następujący sposób:</w:t>
            </w:r>
          </w:p>
          <w:p w:rsidR="006F66C4" w:rsidRPr="005B7360" w:rsidRDefault="006F66C4" w:rsidP="006F66C4">
            <w:pPr>
              <w:ind w:left="2124"/>
              <w:rPr>
                <w:rFonts w:ascii="Arial" w:hAnsi="Arial" w:cs="Arial"/>
              </w:rPr>
            </w:pPr>
            <w:r w:rsidRPr="005B7360">
              <w:rPr>
                <w:rFonts w:ascii="Arial" w:hAnsi="Arial" w:cs="Arial"/>
              </w:rPr>
              <w:t xml:space="preserve">               </w:t>
            </w:r>
          </w:p>
          <w:p w:rsidR="006F66C4" w:rsidRPr="005B7360" w:rsidRDefault="006F66C4" w:rsidP="006F66C4">
            <w:pPr>
              <w:ind w:left="2124"/>
              <w:rPr>
                <w:rFonts w:ascii="Arial" w:hAnsi="Arial" w:cs="Arial"/>
              </w:rPr>
            </w:pPr>
            <w:r w:rsidRPr="005B7360">
              <w:rPr>
                <w:rFonts w:ascii="Arial" w:hAnsi="Arial" w:cs="Arial"/>
              </w:rPr>
              <w:t xml:space="preserve">              </w:t>
            </w:r>
            <w:proofErr w:type="gramStart"/>
            <w:r w:rsidRPr="005B7360">
              <w:rPr>
                <w:rFonts w:ascii="Arial" w:hAnsi="Arial" w:cs="Arial"/>
              </w:rPr>
              <w:t>ilość</w:t>
            </w:r>
            <w:proofErr w:type="gramEnd"/>
            <w:r w:rsidRPr="005B7360">
              <w:rPr>
                <w:rFonts w:ascii="Arial" w:hAnsi="Arial" w:cs="Arial"/>
              </w:rPr>
              <w:t xml:space="preserve"> uzyskanych punktów z badanej oferty</w:t>
            </w:r>
          </w:p>
          <w:p w:rsidR="006F66C4" w:rsidRPr="005B7360" w:rsidRDefault="006F66C4" w:rsidP="006F66C4">
            <w:pPr>
              <w:jc w:val="center"/>
              <w:rPr>
                <w:rFonts w:ascii="Arial" w:hAnsi="Arial" w:cs="Arial"/>
              </w:rPr>
            </w:pPr>
            <w:r w:rsidRPr="005B7360">
              <w:rPr>
                <w:rFonts w:ascii="Arial" w:hAnsi="Arial" w:cs="Arial"/>
              </w:rPr>
              <w:t xml:space="preserve">ilość </w:t>
            </w:r>
            <w:proofErr w:type="gramStart"/>
            <w:r w:rsidRPr="005B7360">
              <w:rPr>
                <w:rFonts w:ascii="Arial" w:hAnsi="Arial" w:cs="Arial"/>
              </w:rPr>
              <w:t>punktów =  ----------------------------------------------------------</w:t>
            </w:r>
            <w:proofErr w:type="gramEnd"/>
            <w:r w:rsidRPr="005B7360">
              <w:rPr>
                <w:rFonts w:ascii="Arial" w:hAnsi="Arial" w:cs="Arial"/>
              </w:rPr>
              <w:t xml:space="preserve">   x 20% x 100                                                                                    maksymalna  ilość przyznanych punktów  za jakość</w:t>
            </w:r>
          </w:p>
          <w:p w:rsidR="006F66C4" w:rsidRPr="001B492E" w:rsidRDefault="006F66C4" w:rsidP="006F66C4">
            <w:pPr>
              <w:suppressAutoHyphens w:val="0"/>
              <w:jc w:val="both"/>
              <w:rPr>
                <w:rFonts w:ascii="Arial" w:hAnsi="Arial" w:cs="Arial"/>
                <w:b/>
              </w:rPr>
            </w:pPr>
            <w:r w:rsidRPr="001B492E">
              <w:rPr>
                <w:rFonts w:ascii="Arial" w:hAnsi="Arial" w:cs="Arial"/>
              </w:rPr>
              <w:t xml:space="preserve">             </w:t>
            </w:r>
          </w:p>
          <w:p w:rsidR="006F66C4" w:rsidRPr="001B492E" w:rsidRDefault="006F66C4" w:rsidP="00277CF1">
            <w:pPr>
              <w:suppressAutoHyphens w:val="0"/>
              <w:spacing w:line="276" w:lineRule="auto"/>
              <w:jc w:val="both"/>
              <w:rPr>
                <w:rFonts w:ascii="Arial" w:hAnsi="Arial" w:cs="Arial"/>
              </w:rPr>
            </w:pPr>
            <w:proofErr w:type="gramStart"/>
            <w:r w:rsidRPr="001B492E">
              <w:rPr>
                <w:rFonts w:ascii="Arial" w:hAnsi="Arial" w:cs="Arial"/>
                <w:b/>
              </w:rPr>
              <w:t>13.</w:t>
            </w:r>
            <w:r>
              <w:rPr>
                <w:rFonts w:ascii="Arial" w:hAnsi="Arial" w:cs="Arial"/>
                <w:b/>
              </w:rPr>
              <w:t>2</w:t>
            </w:r>
            <w:r w:rsidRPr="001B492E">
              <w:rPr>
                <w:rFonts w:ascii="Arial" w:hAnsi="Arial" w:cs="Arial"/>
                <w:b/>
              </w:rPr>
              <w:t>.</w:t>
            </w:r>
            <w:proofErr w:type="gramEnd"/>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6F66C4" w:rsidRPr="001B492E" w:rsidRDefault="006F66C4" w:rsidP="00277CF1">
            <w:pPr>
              <w:suppressAutoHyphens w:val="0"/>
              <w:spacing w:line="276" w:lineRule="auto"/>
              <w:rPr>
                <w:rFonts w:ascii="Arial" w:hAnsi="Arial" w:cs="Arial"/>
                <w:b/>
              </w:rPr>
            </w:pPr>
            <w:r w:rsidRPr="001B492E">
              <w:rPr>
                <w:rFonts w:ascii="Arial" w:hAnsi="Arial" w:cs="Arial"/>
                <w:b/>
              </w:rPr>
              <w:t>13.</w:t>
            </w:r>
            <w:r>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6F66C4" w:rsidRPr="001B492E" w:rsidRDefault="006F66C4" w:rsidP="00277CF1">
            <w:pPr>
              <w:suppressAutoHyphens w:val="0"/>
              <w:spacing w:line="276" w:lineRule="auto"/>
              <w:jc w:val="both"/>
              <w:rPr>
                <w:rFonts w:ascii="Arial" w:hAnsi="Arial" w:cs="Arial"/>
                <w:b/>
              </w:rPr>
            </w:pPr>
            <w:r w:rsidRPr="001B492E">
              <w:rPr>
                <w:rFonts w:ascii="Arial" w:hAnsi="Arial" w:cs="Arial"/>
                <w:b/>
              </w:rPr>
              <w:t>13.</w:t>
            </w:r>
            <w:r>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6F66C4" w:rsidRPr="00F45AEF" w:rsidRDefault="006F66C4" w:rsidP="00AF4606">
            <w:pPr>
              <w:suppressAutoHyphens w:val="0"/>
              <w:ind w:left="44"/>
              <w:jc w:val="both"/>
              <w:rPr>
                <w:rFonts w:ascii="Arial" w:hAnsi="Arial" w:cs="Arial"/>
                <w:b/>
                <w:u w:val="single"/>
              </w:rPr>
            </w:pPr>
          </w:p>
        </w:tc>
      </w:tr>
    </w:tbl>
    <w:p w:rsidR="00AF4606" w:rsidRPr="001B492E" w:rsidRDefault="00AF4606" w:rsidP="00AF4606">
      <w:pPr>
        <w:suppressAutoHyphens w:val="0"/>
        <w:jc w:val="both"/>
        <w:rPr>
          <w:rFonts w:ascii="Arial" w:hAnsi="Arial" w:cs="Arial"/>
          <w:b/>
        </w:rPr>
      </w:pPr>
      <w:r w:rsidRPr="001B492E">
        <w:rPr>
          <w:rFonts w:ascii="Arial" w:hAnsi="Arial" w:cs="Arial"/>
        </w:rPr>
        <w:lastRenderedPageBreak/>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AF4606" w:rsidRPr="00F45AEF" w:rsidTr="00AF4606">
        <w:trPr>
          <w:trHeight w:val="590"/>
        </w:trPr>
        <w:tc>
          <w:tcPr>
            <w:tcW w:w="9261" w:type="dxa"/>
            <w:shd w:val="clear" w:color="auto" w:fill="auto"/>
            <w:tcMar>
              <w:left w:w="70" w:type="dxa"/>
            </w:tcMar>
          </w:tcPr>
          <w:p w:rsidR="00AF4606" w:rsidRPr="002B6D28" w:rsidRDefault="00AF4606" w:rsidP="00AF4606">
            <w:pPr>
              <w:suppressAutoHyphens w:val="0"/>
              <w:rPr>
                <w:rFonts w:ascii="Arial" w:hAnsi="Arial" w:cs="Arial"/>
                <w:b/>
                <w:color w:val="1A1FEA"/>
              </w:rPr>
            </w:pPr>
            <w:r w:rsidRPr="002B6D28">
              <w:rPr>
                <w:rFonts w:ascii="Arial" w:hAnsi="Arial" w:cs="Arial"/>
                <w:b/>
                <w:color w:val="1A1FEA"/>
              </w:rPr>
              <w:t xml:space="preserve">XIV. INFORMACJE O FORMALNOŚCIACH, JAKIE POWINNY ZOSTAĆ DOPEŁNIONE PO WYBORZE </w:t>
            </w:r>
            <w:proofErr w:type="gramStart"/>
            <w:r w:rsidRPr="002B6D28">
              <w:rPr>
                <w:rFonts w:ascii="Arial" w:hAnsi="Arial" w:cs="Arial"/>
                <w:b/>
                <w:color w:val="1A1FEA"/>
              </w:rPr>
              <w:t>OFERTY  W</w:t>
            </w:r>
            <w:proofErr w:type="gramEnd"/>
            <w:r w:rsidRPr="002B6D28">
              <w:rPr>
                <w:rFonts w:ascii="Arial" w:hAnsi="Arial" w:cs="Arial"/>
                <w:b/>
                <w:color w:val="1A1FEA"/>
              </w:rPr>
              <w:t xml:space="preserve"> CELU ZAWARCIA UMOWY W SPRAWIE ZAMÓWIENIA PUBLICZNEGO</w:t>
            </w:r>
          </w:p>
        </w:tc>
      </w:tr>
    </w:tbl>
    <w:p w:rsidR="00AF4606" w:rsidRPr="005F5E95" w:rsidRDefault="00AF4606" w:rsidP="00AF4606">
      <w:pPr>
        <w:widowControl w:val="0"/>
        <w:numPr>
          <w:ilvl w:val="0"/>
          <w:numId w:val="35"/>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AF4606" w:rsidRPr="005F5E95" w:rsidRDefault="00AF4606" w:rsidP="00AF4606">
      <w:pPr>
        <w:widowControl w:val="0"/>
        <w:numPr>
          <w:ilvl w:val="0"/>
          <w:numId w:val="36"/>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4606" w:rsidRPr="005F5E95" w:rsidRDefault="00AF4606" w:rsidP="00AF4606">
      <w:pPr>
        <w:widowControl w:val="0"/>
        <w:numPr>
          <w:ilvl w:val="0"/>
          <w:numId w:val="36"/>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AF4606" w:rsidRPr="005F5E95" w:rsidRDefault="00AF4606" w:rsidP="00AF4606">
      <w:pPr>
        <w:widowControl w:val="0"/>
        <w:numPr>
          <w:ilvl w:val="0"/>
          <w:numId w:val="36"/>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AF4606" w:rsidRPr="005F5E95" w:rsidRDefault="00AF4606" w:rsidP="00AF4606">
      <w:pPr>
        <w:widowControl w:val="0"/>
        <w:numPr>
          <w:ilvl w:val="0"/>
          <w:numId w:val="36"/>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AF4606" w:rsidRPr="005F5E95" w:rsidRDefault="00AF4606" w:rsidP="00AF4606">
      <w:pPr>
        <w:widowControl w:val="0"/>
        <w:numPr>
          <w:ilvl w:val="0"/>
          <w:numId w:val="35"/>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AF4606" w:rsidRPr="005F5E95" w:rsidRDefault="00AF4606" w:rsidP="00AF4606">
      <w:pPr>
        <w:widowControl w:val="0"/>
        <w:numPr>
          <w:ilvl w:val="0"/>
          <w:numId w:val="35"/>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AF4606" w:rsidRPr="001B492E" w:rsidRDefault="00AF4606" w:rsidP="00AF4606">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AF4606" w:rsidRPr="00F45AEF" w:rsidTr="00AF4606">
        <w:trPr>
          <w:trHeight w:val="358"/>
        </w:trPr>
        <w:tc>
          <w:tcPr>
            <w:tcW w:w="9066" w:type="dxa"/>
            <w:shd w:val="clear" w:color="auto" w:fill="auto"/>
            <w:tcMar>
              <w:left w:w="70" w:type="dxa"/>
            </w:tcMar>
          </w:tcPr>
          <w:p w:rsidR="00AF4606" w:rsidRPr="00F45AEF" w:rsidRDefault="00AF4606" w:rsidP="00AF4606">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AF4606" w:rsidRPr="002A2EA3" w:rsidRDefault="00AF4606" w:rsidP="00AF4606">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AF4606" w:rsidRPr="002A2EA3" w:rsidRDefault="00AF4606" w:rsidP="00AF4606">
      <w:pPr>
        <w:shd w:val="clear" w:color="auto" w:fill="FFFFFF"/>
        <w:tabs>
          <w:tab w:val="left" w:pos="284"/>
        </w:tabs>
        <w:suppressAutoHyphens w:val="0"/>
        <w:jc w:val="both"/>
        <w:rPr>
          <w:rFonts w:ascii="Arial" w:hAnsi="Arial" w:cs="Arial"/>
        </w:rPr>
      </w:pPr>
      <w:r w:rsidRPr="002A2EA3">
        <w:rPr>
          <w:rFonts w:ascii="Arial" w:hAnsi="Arial" w:cs="Arial"/>
        </w:rPr>
        <w:lastRenderedPageBreak/>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AF4606" w:rsidRPr="001B492E" w:rsidRDefault="00AF4606" w:rsidP="00AF4606">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AF4606" w:rsidRPr="002B6D28" w:rsidTr="00AF4606">
        <w:trPr>
          <w:trHeight w:val="486"/>
        </w:trPr>
        <w:tc>
          <w:tcPr>
            <w:tcW w:w="9116"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r w:rsidRPr="002B6D28">
              <w:rPr>
                <w:rFonts w:ascii="Arial" w:hAnsi="Arial" w:cs="Arial"/>
                <w:b/>
                <w:color w:val="1A1FEA"/>
              </w:rPr>
              <w:t>XVI. WYMAGANIA DOTYCZĄCE ZABEZPIECZENIA NALEŻYTEGO WYKONANIA UMOWY</w:t>
            </w:r>
          </w:p>
        </w:tc>
      </w:tr>
    </w:tbl>
    <w:p w:rsidR="00AF4606" w:rsidRPr="00CA2DD7" w:rsidRDefault="00AF4606" w:rsidP="00AF4606">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AF4606" w:rsidRPr="007E609F" w:rsidRDefault="00AF4606" w:rsidP="00AF4606">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AF4606" w:rsidRPr="001B492E" w:rsidTr="00AF4606">
        <w:trPr>
          <w:trHeight w:val="703"/>
        </w:trPr>
        <w:tc>
          <w:tcPr>
            <w:tcW w:w="9116" w:type="dxa"/>
            <w:shd w:val="clear" w:color="auto" w:fill="auto"/>
            <w:tcMar>
              <w:left w:w="70" w:type="dxa"/>
            </w:tcMar>
          </w:tcPr>
          <w:p w:rsidR="00AF4606" w:rsidRPr="001B492E" w:rsidRDefault="00AF4606" w:rsidP="00AF4606">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F4606" w:rsidRPr="001B492E" w:rsidRDefault="00AF4606" w:rsidP="00AF4606">
      <w:pPr>
        <w:suppressAutoHyphens w:val="0"/>
        <w:jc w:val="both"/>
        <w:rPr>
          <w:rFonts w:ascii="Arial" w:hAnsi="Arial" w:cs="Arial"/>
        </w:rPr>
      </w:pPr>
    </w:p>
    <w:p w:rsidR="00AF4606" w:rsidRPr="001B492E" w:rsidRDefault="00AF4606" w:rsidP="00AF4606">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AF4606" w:rsidRPr="001B492E" w:rsidRDefault="00AF4606" w:rsidP="00AF4606">
      <w:pPr>
        <w:suppressAutoHyphens w:val="0"/>
        <w:jc w:val="both"/>
        <w:rPr>
          <w:rFonts w:ascii="Arial" w:hAnsi="Arial" w:cs="Arial"/>
        </w:rPr>
      </w:pPr>
    </w:p>
    <w:p w:rsidR="00AF4606" w:rsidRPr="00F45AEF" w:rsidRDefault="00AF4606" w:rsidP="00AF4606">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AF4606" w:rsidRPr="002B6D28" w:rsidTr="00AF4606">
        <w:trPr>
          <w:trHeight w:val="565"/>
        </w:trPr>
        <w:tc>
          <w:tcPr>
            <w:tcW w:w="9214"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r w:rsidRPr="002B6D28">
              <w:rPr>
                <w:rFonts w:ascii="Arial" w:hAnsi="Arial" w:cs="Arial"/>
                <w:b/>
                <w:color w:val="1A1FEA"/>
              </w:rPr>
              <w:t>XVIII. POUCZENIE O ŚRODKACH OCHRONY PRAWNEJ PRZYSŁUGUJĄCYCH WYKONAWCY W TOKU POSTĘPOWANIA O UDZIELENIE ZAMÓWIENIA.</w:t>
            </w:r>
          </w:p>
        </w:tc>
      </w:tr>
    </w:tbl>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odrzucenia oferty;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AF4606" w:rsidRPr="0016446C" w:rsidRDefault="00AF4606" w:rsidP="00AF4606">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AF4606" w:rsidRPr="004B616A" w:rsidRDefault="00AF4606" w:rsidP="00AF4606">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AF4606" w:rsidRPr="002B6D28" w:rsidTr="00AF4606">
        <w:trPr>
          <w:trHeight w:val="382"/>
        </w:trPr>
        <w:tc>
          <w:tcPr>
            <w:tcW w:w="9214"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bookmarkStart w:id="9" w:name="_GoBack"/>
            <w:r w:rsidRPr="002B6D28">
              <w:rPr>
                <w:rFonts w:ascii="Arial" w:hAnsi="Arial" w:cs="Arial"/>
                <w:b/>
                <w:color w:val="1A1FEA"/>
              </w:rPr>
              <w:t>XIX. POSTANOWIENIA KOŃCOWE</w:t>
            </w:r>
          </w:p>
        </w:tc>
      </w:tr>
    </w:tbl>
    <w:bookmarkEnd w:id="9"/>
    <w:p w:rsidR="00AF4606" w:rsidRPr="004B616A" w:rsidRDefault="00AF4606" w:rsidP="00AF4606">
      <w:pPr>
        <w:suppressAutoHyphens w:val="0"/>
        <w:spacing w:line="276" w:lineRule="auto"/>
        <w:jc w:val="both"/>
        <w:rPr>
          <w:rFonts w:ascii="Arial" w:hAnsi="Arial" w:cs="Arial"/>
        </w:rPr>
      </w:pPr>
      <w:r w:rsidRPr="004B616A">
        <w:rPr>
          <w:rFonts w:ascii="Arial" w:hAnsi="Arial" w:cs="Arial"/>
        </w:rPr>
        <w:lastRenderedPageBreak/>
        <w:t>W sprawach nieuregulowanych w niniejszej SIWZ zastosowanie mają przepisy ustawy Prawo zamówień publicznych, Kodeksu cywilnego oraz obowiązujące przepisy wykonawcze.</w:t>
      </w:r>
    </w:p>
    <w:p w:rsidR="00AF4606" w:rsidRPr="004B616A" w:rsidRDefault="00AF4606" w:rsidP="00AF4606">
      <w:pPr>
        <w:suppressAutoHyphens w:val="0"/>
        <w:jc w:val="both"/>
        <w:rPr>
          <w:rFonts w:ascii="Arial" w:hAnsi="Arial" w:cs="Arial"/>
          <w:b/>
          <w:u w:val="single"/>
        </w:rPr>
      </w:pPr>
    </w:p>
    <w:p w:rsidR="00AF4606" w:rsidRDefault="00AF4606" w:rsidP="00AF4606">
      <w:pPr>
        <w:suppressAutoHyphens w:val="0"/>
        <w:jc w:val="both"/>
        <w:rPr>
          <w:rFonts w:ascii="Arial" w:hAnsi="Arial" w:cs="Arial"/>
          <w:b/>
          <w:u w:val="single"/>
        </w:rPr>
      </w:pPr>
      <w:r w:rsidRPr="004B616A">
        <w:rPr>
          <w:rFonts w:ascii="Arial" w:hAnsi="Arial" w:cs="Arial"/>
          <w:b/>
          <w:u w:val="single"/>
        </w:rPr>
        <w:t>Załączniki do SIWZ:</w:t>
      </w:r>
    </w:p>
    <w:p w:rsidR="00AF4606" w:rsidRDefault="00AF4606" w:rsidP="00AF4606">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6F66C4" w:rsidRPr="00FB08C2" w:rsidRDefault="006F66C4" w:rsidP="00AF4606">
      <w:pPr>
        <w:jc w:val="both"/>
        <w:rPr>
          <w:rFonts w:ascii="Arial" w:hAnsi="Arial" w:cs="Arial"/>
        </w:rPr>
      </w:pPr>
      <w:r>
        <w:rPr>
          <w:rFonts w:ascii="Arial" w:hAnsi="Arial" w:cs="Arial"/>
        </w:rPr>
        <w:t>Załącznik nr 2- formularze asortymentowo-cenowe</w:t>
      </w:r>
    </w:p>
    <w:p w:rsidR="00AF4606" w:rsidRDefault="00AF4606" w:rsidP="00AF4606">
      <w:pPr>
        <w:jc w:val="both"/>
        <w:rPr>
          <w:rFonts w:ascii="Arial" w:hAnsi="Arial" w:cs="Arial"/>
          <w:shd w:val="clear" w:color="FFFFFF" w:fill="FFFFFF"/>
        </w:rPr>
      </w:pPr>
      <w:r w:rsidRPr="00FB08C2">
        <w:rPr>
          <w:rFonts w:ascii="Arial" w:hAnsi="Arial" w:cs="Arial"/>
          <w:shd w:val="clear" w:color="FFFFFF" w:fill="FFFFFF"/>
        </w:rPr>
        <w:t xml:space="preserve">Załącznik nr </w:t>
      </w:r>
      <w:r w:rsidR="006F66C4">
        <w:rPr>
          <w:rFonts w:ascii="Arial" w:hAnsi="Arial" w:cs="Arial"/>
          <w:shd w:val="clear" w:color="FFFFFF" w:fill="FFFFFF"/>
        </w:rPr>
        <w:t>3</w:t>
      </w:r>
      <w:r w:rsidRPr="00FB08C2">
        <w:rPr>
          <w:rFonts w:ascii="Arial" w:hAnsi="Arial" w:cs="Arial"/>
          <w:shd w:val="clear" w:color="FFFFFF" w:fill="FFFFFF"/>
        </w:rPr>
        <w:t xml:space="preserve"> - </w:t>
      </w:r>
      <w:r>
        <w:rPr>
          <w:rFonts w:ascii="Arial" w:hAnsi="Arial" w:cs="Arial"/>
          <w:shd w:val="clear" w:color="FFFFFF" w:fill="FFFFFF"/>
        </w:rPr>
        <w:t>Oświadczenia Wykonawcy</w:t>
      </w:r>
    </w:p>
    <w:p w:rsidR="00AF4606" w:rsidRPr="00FB08C2" w:rsidRDefault="006F66C4" w:rsidP="00AF4606">
      <w:pPr>
        <w:jc w:val="both"/>
        <w:rPr>
          <w:rFonts w:ascii="Arial" w:hAnsi="Arial" w:cs="Arial"/>
          <w:shd w:val="clear" w:color="FFFFFF" w:fill="FFFFFF"/>
        </w:rPr>
      </w:pPr>
      <w:r>
        <w:rPr>
          <w:rFonts w:ascii="Arial" w:hAnsi="Arial" w:cs="Arial"/>
          <w:shd w:val="clear" w:color="FFFFFF" w:fill="FFFFFF"/>
        </w:rPr>
        <w:t xml:space="preserve">Załącznik nr </w:t>
      </w:r>
      <w:r w:rsidR="00AF4606">
        <w:rPr>
          <w:rFonts w:ascii="Arial" w:hAnsi="Arial" w:cs="Arial"/>
          <w:shd w:val="clear" w:color="FFFFFF" w:fill="FFFFFF"/>
        </w:rPr>
        <w:t xml:space="preserve">4 - </w:t>
      </w:r>
      <w:r w:rsidR="00AF4606" w:rsidRPr="00FB08C2">
        <w:rPr>
          <w:rFonts w:ascii="Arial" w:hAnsi="Arial" w:cs="Arial"/>
        </w:rPr>
        <w:t>Oświadczenie dot. grup kapitałowych</w:t>
      </w:r>
    </w:p>
    <w:p w:rsidR="00AF4606" w:rsidRDefault="00AF4606" w:rsidP="00AF4606">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AF4606" w:rsidRDefault="00AF4606" w:rsidP="00AF4606">
      <w:pPr>
        <w:spacing w:line="276" w:lineRule="auto"/>
        <w:rPr>
          <w:rFonts w:ascii="Arial" w:hAnsi="Arial" w:cs="Arial"/>
          <w:shd w:val="clear" w:color="auto" w:fill="FFFFFF"/>
        </w:rPr>
      </w:pPr>
      <w:r>
        <w:rPr>
          <w:rFonts w:ascii="Arial" w:hAnsi="Arial" w:cs="Arial"/>
          <w:shd w:val="clear" w:color="auto" w:fill="FFFFFF"/>
        </w:rPr>
        <w:t>Załącznik nr 6 - Klauzula informacyjna z art. 13 RODO</w:t>
      </w:r>
    </w:p>
    <w:p w:rsidR="00AF4606" w:rsidRDefault="00AF4606" w:rsidP="00AF4606">
      <w:pPr>
        <w:rPr>
          <w:rFonts w:ascii="Arial" w:hAnsi="Arial" w:cs="Arial"/>
          <w:shd w:val="clear" w:color="auto" w:fill="FFFFFF"/>
        </w:rPr>
      </w:pPr>
    </w:p>
    <w:p w:rsidR="00AF4606" w:rsidRDefault="00AF4606" w:rsidP="00AF4606">
      <w:pPr>
        <w:rPr>
          <w:rFonts w:ascii="Arial" w:hAnsi="Arial" w:cs="Arial"/>
          <w:shd w:val="clear" w:color="auto" w:fill="FFFFFF"/>
        </w:rPr>
      </w:pPr>
    </w:p>
    <w:p w:rsidR="00AF4606" w:rsidRDefault="00AF4606" w:rsidP="00AF4606">
      <w:pPr>
        <w:rPr>
          <w:rFonts w:ascii="Arial" w:hAnsi="Arial" w:cs="Arial"/>
          <w:shd w:val="clear" w:color="auto" w:fill="FFFFFF"/>
        </w:rPr>
      </w:pPr>
    </w:p>
    <w:p w:rsidR="00AF4606" w:rsidRPr="001B492E" w:rsidRDefault="00AF4606" w:rsidP="00AF4606">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Pr>
          <w:rFonts w:ascii="Arial" w:hAnsi="Arial" w:cs="Arial"/>
          <w:shd w:val="clear" w:color="auto" w:fill="FFFFFF"/>
        </w:rPr>
        <w:t>0</w:t>
      </w:r>
      <w:r w:rsidR="006F66C4">
        <w:rPr>
          <w:rFonts w:ascii="Arial" w:hAnsi="Arial" w:cs="Arial"/>
          <w:shd w:val="clear" w:color="auto" w:fill="FFFFFF"/>
        </w:rPr>
        <w:t>4-0</w:t>
      </w:r>
      <w:r w:rsidR="00760418">
        <w:rPr>
          <w:rFonts w:ascii="Arial" w:hAnsi="Arial" w:cs="Arial"/>
          <w:shd w:val="clear" w:color="auto" w:fill="FFFFFF"/>
        </w:rPr>
        <w:t>5</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F4606" w:rsidRPr="00B76732" w:rsidRDefault="00AF4606" w:rsidP="00AF4606">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AF4606" w:rsidRDefault="00AF4606" w:rsidP="00AF4606">
      <w:pPr>
        <w:widowControl w:val="0"/>
        <w:ind w:left="5672"/>
        <w:rPr>
          <w:rFonts w:ascii="Arial" w:hAnsi="Arial" w:cs="Arial"/>
          <w:color w:val="000000"/>
          <w:sz w:val="16"/>
          <w:szCs w:val="16"/>
        </w:rPr>
      </w:pPr>
    </w:p>
    <w:p w:rsidR="00AF4606" w:rsidRDefault="00AF4606" w:rsidP="00AF4606">
      <w:pPr>
        <w:widowControl w:val="0"/>
        <w:ind w:left="5672"/>
        <w:rPr>
          <w:rFonts w:ascii="Arial" w:hAnsi="Arial" w:cs="Arial"/>
          <w:color w:val="000000"/>
          <w:sz w:val="16"/>
          <w:szCs w:val="16"/>
        </w:rPr>
      </w:pPr>
    </w:p>
    <w:p w:rsidR="00AF4606" w:rsidRPr="00A76006" w:rsidRDefault="00AF4606" w:rsidP="00AF4606">
      <w:pPr>
        <w:widowControl w:val="0"/>
        <w:ind w:left="5672"/>
        <w:rPr>
          <w:rFonts w:ascii="Arial" w:hAnsi="Arial" w:cs="Arial"/>
          <w:color w:val="000000"/>
          <w:sz w:val="16"/>
          <w:szCs w:val="16"/>
        </w:rPr>
      </w:pPr>
      <w:r w:rsidRPr="00A76006">
        <w:rPr>
          <w:rFonts w:ascii="Arial" w:hAnsi="Arial" w:cs="Arial"/>
          <w:color w:val="000000"/>
          <w:sz w:val="16"/>
          <w:szCs w:val="16"/>
        </w:rPr>
        <w:t>…………….………......................</w:t>
      </w:r>
    </w:p>
    <w:p w:rsidR="00AF4606" w:rsidRPr="00BC3A15" w:rsidRDefault="00AF4606" w:rsidP="00AF4606">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AF4606" w:rsidRPr="00BC3A15" w:rsidRDefault="00AF4606" w:rsidP="00AF4606">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AF4606" w:rsidRPr="00BC3A15" w:rsidTr="00AF4606">
        <w:trPr>
          <w:trHeight w:val="314"/>
        </w:trPr>
        <w:tc>
          <w:tcPr>
            <w:tcW w:w="6173" w:type="dxa"/>
          </w:tcPr>
          <w:p w:rsidR="00AF4606" w:rsidRPr="00BC3A15" w:rsidRDefault="00AF4606" w:rsidP="00AF4606">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AF4606" w:rsidRPr="00FB556F" w:rsidRDefault="00AF4606" w:rsidP="00AF4606">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1D0EC2" w:rsidRPr="001D0EC2" w:rsidRDefault="001D0EC2" w:rsidP="00F86342">
      <w:pPr>
        <w:suppressAutoHyphens w:val="0"/>
        <w:spacing w:line="271" w:lineRule="auto"/>
        <w:jc w:val="both"/>
        <w:rPr>
          <w:rFonts w:ascii="Arial" w:hAnsi="Arial" w:cs="Arial"/>
          <w:b/>
          <w:color w:val="0000FF"/>
        </w:rPr>
      </w:pPr>
    </w:p>
    <w:p w:rsidR="00F86342" w:rsidRPr="001B492E" w:rsidRDefault="00F86342" w:rsidP="00F86342">
      <w:pPr>
        <w:shd w:val="clear" w:color="auto" w:fill="FFFFFF"/>
        <w:suppressAutoHyphens w:val="0"/>
        <w:spacing w:line="271" w:lineRule="auto"/>
        <w:jc w:val="both"/>
        <w:rPr>
          <w:rFonts w:ascii="Arial" w:hAnsi="Arial" w:cs="Arial"/>
          <w:b/>
        </w:rPr>
      </w:pPr>
    </w:p>
    <w:bookmarkEnd w:id="0"/>
    <w:bookmarkEnd w:id="1"/>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rPr>
        <w:t>:</w:t>
      </w:r>
    </w:p>
    <w:p w:rsidR="00756FC4" w:rsidRPr="001B492E" w:rsidRDefault="00A53F0E" w:rsidP="00756FC4">
      <w:pPr>
        <w:rPr>
          <w:rFonts w:ascii="Arial" w:hAnsi="Arial" w:cs="Arial"/>
          <w:color w:val="000000"/>
        </w:rPr>
      </w:pP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E40A83" w:rsidRDefault="00756FC4" w:rsidP="006F66C4">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p>
    <w:sectPr w:rsidR="00E40A83"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7B" w:rsidRDefault="00D97E7B">
      <w:r>
        <w:separator/>
      </w:r>
    </w:p>
  </w:endnote>
  <w:endnote w:type="continuationSeparator" w:id="0">
    <w:p w:rsidR="00D97E7B" w:rsidRDefault="00D9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6" w:rsidRDefault="00AF4606">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AF4606" w:rsidRDefault="00AF4606">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6" w:rsidRDefault="00AF4606">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2B6D28">
      <w:rPr>
        <w:rStyle w:val="Numerstrony"/>
        <w:rFonts w:ascii="Arial" w:hAnsi="Arial"/>
        <w:noProof/>
      </w:rPr>
      <w:t>14</w:t>
    </w:r>
    <w:r>
      <w:rPr>
        <w:rStyle w:val="Numerstrony"/>
        <w:rFonts w:ascii="Arial" w:hAnsi="Arial"/>
      </w:rPr>
      <w:fldChar w:fldCharType="end"/>
    </w:r>
  </w:p>
  <w:p w:rsidR="00AF4606" w:rsidRDefault="00AF4606">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AF4606" w:rsidRPr="00ED6D3A" w:rsidRDefault="00AF4606" w:rsidP="00594AC5">
    <w:pPr>
      <w:spacing w:line="360" w:lineRule="auto"/>
      <w:jc w:val="center"/>
      <w:rPr>
        <w:rFonts w:ascii="Arial" w:hAnsi="Arial" w:cs="Arial"/>
        <w:sz w:val="16"/>
        <w:szCs w:val="16"/>
      </w:rPr>
    </w:pPr>
    <w:r w:rsidRPr="00ED6D3A">
      <w:rPr>
        <w:rFonts w:ascii="Arial" w:hAnsi="Arial" w:cs="Arial"/>
        <w:sz w:val="16"/>
        <w:szCs w:val="16"/>
      </w:rPr>
      <w:t xml:space="preserve">Specyfikacja Istotnych Warunków Zamówienia na </w:t>
    </w:r>
    <w:proofErr w:type="gramStart"/>
    <w:r w:rsidRPr="00ED6D3A">
      <w:rPr>
        <w:rFonts w:ascii="Arial" w:hAnsi="Arial" w:cs="Arial"/>
        <w:sz w:val="16"/>
        <w:szCs w:val="16"/>
      </w:rPr>
      <w:t xml:space="preserve">dostawę  </w:t>
    </w:r>
    <w:r>
      <w:rPr>
        <w:rFonts w:ascii="Arial" w:hAnsi="Arial" w:cs="Arial"/>
        <w:sz w:val="16"/>
        <w:szCs w:val="16"/>
      </w:rPr>
      <w:t>sprzętu</w:t>
    </w:r>
    <w:proofErr w:type="gramEnd"/>
    <w:r>
      <w:rPr>
        <w:rFonts w:ascii="Arial" w:hAnsi="Arial" w:cs="Arial"/>
        <w:sz w:val="16"/>
        <w:szCs w:val="16"/>
      </w:rPr>
      <w:t xml:space="preserve"> medycznego jednorazowego użytku</w:t>
    </w:r>
  </w:p>
  <w:p w:rsidR="00AF4606" w:rsidRPr="00ED6D3A" w:rsidRDefault="00AF4606">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AF4606" w:rsidRDefault="00AF4606">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192EDD10" wp14:editId="35E3674F">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606" w:rsidRDefault="00AF46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AF4606" w:rsidRDefault="00AF4606"/>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7B" w:rsidRDefault="00D97E7B">
      <w:r>
        <w:separator/>
      </w:r>
    </w:p>
  </w:footnote>
  <w:footnote w:type="continuationSeparator" w:id="0">
    <w:p w:rsidR="00D97E7B" w:rsidRDefault="00D9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8527B24"/>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5">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2">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6">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0"/>
  </w:num>
  <w:num w:numId="2">
    <w:abstractNumId w:val="22"/>
  </w:num>
  <w:num w:numId="3">
    <w:abstractNumId w:val="30"/>
  </w:num>
  <w:num w:numId="4">
    <w:abstractNumId w:val="15"/>
  </w:num>
  <w:num w:numId="5">
    <w:abstractNumId w:val="28"/>
  </w:num>
  <w:num w:numId="6">
    <w:abstractNumId w:val="50"/>
  </w:num>
  <w:num w:numId="7">
    <w:abstractNumId w:val="26"/>
  </w:num>
  <w:num w:numId="8">
    <w:abstractNumId w:val="29"/>
  </w:num>
  <w:num w:numId="9">
    <w:abstractNumId w:val="48"/>
  </w:num>
  <w:num w:numId="10">
    <w:abstractNumId w:val="34"/>
  </w:num>
  <w:num w:numId="11">
    <w:abstractNumId w:val="39"/>
  </w:num>
  <w:num w:numId="12">
    <w:abstractNumId w:val="18"/>
  </w:num>
  <w:num w:numId="13">
    <w:abstractNumId w:val="27"/>
  </w:num>
  <w:num w:numId="14">
    <w:abstractNumId w:val="40"/>
  </w:num>
  <w:num w:numId="15">
    <w:abstractNumId w:val="35"/>
  </w:num>
  <w:num w:numId="16">
    <w:abstractNumId w:val="45"/>
  </w:num>
  <w:num w:numId="17">
    <w:abstractNumId w:val="42"/>
  </w:num>
  <w:num w:numId="18">
    <w:abstractNumId w:val="23"/>
  </w:num>
  <w:num w:numId="19">
    <w:abstractNumId w:val="25"/>
  </w:num>
  <w:num w:numId="20">
    <w:abstractNumId w:val="19"/>
  </w:num>
  <w:num w:numId="21">
    <w:abstractNumId w:val="43"/>
  </w:num>
  <w:num w:numId="22">
    <w:abstractNumId w:val="2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
  </w:num>
  <w:num w:numId="26">
    <w:abstractNumId w:val="49"/>
  </w:num>
  <w:num w:numId="27">
    <w:abstractNumId w:val="33"/>
  </w:num>
  <w:num w:numId="28">
    <w:abstractNumId w:val="37"/>
  </w:num>
  <w:num w:numId="29">
    <w:abstractNumId w:val="47"/>
  </w:num>
  <w:num w:numId="30">
    <w:abstractNumId w:val="16"/>
  </w:num>
  <w:num w:numId="31">
    <w:abstractNumId w:val="32"/>
  </w:num>
  <w:num w:numId="32">
    <w:abstractNumId w:val="31"/>
  </w:num>
  <w:num w:numId="33">
    <w:abstractNumId w:val="38"/>
  </w:num>
  <w:num w:numId="34">
    <w:abstractNumId w:val="17"/>
  </w:num>
  <w:num w:numId="35">
    <w:abstractNumId w:val="36"/>
  </w:num>
  <w:num w:numId="36">
    <w:abstractNumId w:val="46"/>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0E55E8"/>
    <w:rsid w:val="0010248E"/>
    <w:rsid w:val="00105698"/>
    <w:rsid w:val="00114E41"/>
    <w:rsid w:val="0012792A"/>
    <w:rsid w:val="00131D65"/>
    <w:rsid w:val="00141D4D"/>
    <w:rsid w:val="00143802"/>
    <w:rsid w:val="00160737"/>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2C8C"/>
    <w:rsid w:val="00216B5B"/>
    <w:rsid w:val="00217C56"/>
    <w:rsid w:val="00230109"/>
    <w:rsid w:val="00233048"/>
    <w:rsid w:val="0023562E"/>
    <w:rsid w:val="00237340"/>
    <w:rsid w:val="00237A7A"/>
    <w:rsid w:val="002419C5"/>
    <w:rsid w:val="0024745F"/>
    <w:rsid w:val="002503F2"/>
    <w:rsid w:val="0025543C"/>
    <w:rsid w:val="00277CF1"/>
    <w:rsid w:val="0028597E"/>
    <w:rsid w:val="00287FCC"/>
    <w:rsid w:val="00292FE4"/>
    <w:rsid w:val="0029395F"/>
    <w:rsid w:val="002940DE"/>
    <w:rsid w:val="0029504A"/>
    <w:rsid w:val="00297117"/>
    <w:rsid w:val="002A2543"/>
    <w:rsid w:val="002A3E59"/>
    <w:rsid w:val="002B35F1"/>
    <w:rsid w:val="002B4C48"/>
    <w:rsid w:val="002B6D28"/>
    <w:rsid w:val="002D30FD"/>
    <w:rsid w:val="002E23F6"/>
    <w:rsid w:val="002E48FA"/>
    <w:rsid w:val="002E60B1"/>
    <w:rsid w:val="002E660E"/>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5726"/>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73212"/>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32E4"/>
    <w:rsid w:val="00697883"/>
    <w:rsid w:val="006A12F3"/>
    <w:rsid w:val="006A3711"/>
    <w:rsid w:val="006A37BB"/>
    <w:rsid w:val="006A65C3"/>
    <w:rsid w:val="006B1D39"/>
    <w:rsid w:val="006B629E"/>
    <w:rsid w:val="006B7C88"/>
    <w:rsid w:val="006C319A"/>
    <w:rsid w:val="006E2758"/>
    <w:rsid w:val="006E644F"/>
    <w:rsid w:val="006F6682"/>
    <w:rsid w:val="006F66C4"/>
    <w:rsid w:val="00713E2F"/>
    <w:rsid w:val="00715B1C"/>
    <w:rsid w:val="00716ACC"/>
    <w:rsid w:val="00725DA9"/>
    <w:rsid w:val="00726948"/>
    <w:rsid w:val="00731297"/>
    <w:rsid w:val="00732A3A"/>
    <w:rsid w:val="00732D56"/>
    <w:rsid w:val="007435DF"/>
    <w:rsid w:val="00743DEE"/>
    <w:rsid w:val="007467BE"/>
    <w:rsid w:val="007503A9"/>
    <w:rsid w:val="00753803"/>
    <w:rsid w:val="00753BF0"/>
    <w:rsid w:val="007550FE"/>
    <w:rsid w:val="00756FC4"/>
    <w:rsid w:val="00760418"/>
    <w:rsid w:val="0076112E"/>
    <w:rsid w:val="00763CB7"/>
    <w:rsid w:val="00765378"/>
    <w:rsid w:val="0076538F"/>
    <w:rsid w:val="007675DA"/>
    <w:rsid w:val="0077072E"/>
    <w:rsid w:val="007727AD"/>
    <w:rsid w:val="007730EE"/>
    <w:rsid w:val="00780F39"/>
    <w:rsid w:val="00785F64"/>
    <w:rsid w:val="0079065C"/>
    <w:rsid w:val="00793DD3"/>
    <w:rsid w:val="007A0B77"/>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DB8"/>
    <w:rsid w:val="00882E96"/>
    <w:rsid w:val="00885023"/>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99D"/>
    <w:rsid w:val="00932C85"/>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663D"/>
    <w:rsid w:val="009D3137"/>
    <w:rsid w:val="009E30F0"/>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76006"/>
    <w:rsid w:val="00A83DB6"/>
    <w:rsid w:val="00A83F27"/>
    <w:rsid w:val="00A85907"/>
    <w:rsid w:val="00A92A25"/>
    <w:rsid w:val="00A93C6C"/>
    <w:rsid w:val="00AA48F6"/>
    <w:rsid w:val="00AA5C17"/>
    <w:rsid w:val="00AC0C62"/>
    <w:rsid w:val="00AC1A1F"/>
    <w:rsid w:val="00AC7992"/>
    <w:rsid w:val="00AD39F7"/>
    <w:rsid w:val="00AF4606"/>
    <w:rsid w:val="00AF4CFC"/>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791"/>
    <w:rsid w:val="00CC7AAB"/>
    <w:rsid w:val="00CD435F"/>
    <w:rsid w:val="00CE6912"/>
    <w:rsid w:val="00CE6F22"/>
    <w:rsid w:val="00CF1FE0"/>
    <w:rsid w:val="00CF30C7"/>
    <w:rsid w:val="00CF4B97"/>
    <w:rsid w:val="00CF6608"/>
    <w:rsid w:val="00CF7F81"/>
    <w:rsid w:val="00D000A9"/>
    <w:rsid w:val="00D0126A"/>
    <w:rsid w:val="00D0548B"/>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97E7B"/>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755C"/>
    <w:rsid w:val="00ED4368"/>
    <w:rsid w:val="00ED6D3A"/>
    <w:rsid w:val="00ED7C8E"/>
    <w:rsid w:val="00EE2E44"/>
    <w:rsid w:val="00EE75B8"/>
    <w:rsid w:val="00EF4011"/>
    <w:rsid w:val="00EF6268"/>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AF4606"/>
    <w:rPr>
      <w:rFonts w:ascii="Arial" w:hAnsi="Arial"/>
      <w:color w:val="000000"/>
      <w:sz w:val="22"/>
    </w:rPr>
  </w:style>
  <w:style w:type="character" w:customStyle="1" w:styleId="Nagwek1Znak">
    <w:name w:val="Nagłówek 1 Znak"/>
    <w:basedOn w:val="Domylnaczcionkaakapitu"/>
    <w:link w:val="Nagwek1"/>
    <w:rsid w:val="00AF4606"/>
    <w:rPr>
      <w:rFonts w:ascii="Arial" w:hAnsi="Arial"/>
      <w:b/>
      <w:color w:val="000000"/>
      <w:sz w:val="22"/>
    </w:rPr>
  </w:style>
  <w:style w:type="character" w:customStyle="1" w:styleId="Tekstpodstawowy2Znak">
    <w:name w:val="Tekst podstawowy 2 Znak"/>
    <w:basedOn w:val="Domylnaczcionkaakapitu"/>
    <w:link w:val="Tekstpodstawowy2"/>
    <w:rsid w:val="00AF4606"/>
    <w:rPr>
      <w:rFonts w:ascii="Arial" w:hAnsi="Arial"/>
      <w:color w:val="000000"/>
      <w:sz w:val="22"/>
    </w:rPr>
  </w:style>
  <w:style w:type="character" w:customStyle="1" w:styleId="Teksttreci2">
    <w:name w:val="Tekst treści (2)_"/>
    <w:basedOn w:val="Domylnaczcionkaakapitu"/>
    <w:link w:val="Teksttreci20"/>
    <w:rsid w:val="00AF4606"/>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AF4606"/>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AF4606"/>
    <w:rPr>
      <w:rFonts w:ascii="Arial" w:hAnsi="Arial"/>
      <w:color w:val="000000"/>
      <w:sz w:val="22"/>
    </w:rPr>
  </w:style>
  <w:style w:type="character" w:customStyle="1" w:styleId="Nagwek1Znak">
    <w:name w:val="Nagłówek 1 Znak"/>
    <w:basedOn w:val="Domylnaczcionkaakapitu"/>
    <w:link w:val="Nagwek1"/>
    <w:rsid w:val="00AF4606"/>
    <w:rPr>
      <w:rFonts w:ascii="Arial" w:hAnsi="Arial"/>
      <w:b/>
      <w:color w:val="000000"/>
      <w:sz w:val="22"/>
    </w:rPr>
  </w:style>
  <w:style w:type="character" w:customStyle="1" w:styleId="Tekstpodstawowy2Znak">
    <w:name w:val="Tekst podstawowy 2 Znak"/>
    <w:basedOn w:val="Domylnaczcionkaakapitu"/>
    <w:link w:val="Tekstpodstawowy2"/>
    <w:rsid w:val="00AF4606"/>
    <w:rPr>
      <w:rFonts w:ascii="Arial" w:hAnsi="Arial"/>
      <w:color w:val="000000"/>
      <w:sz w:val="22"/>
    </w:rPr>
  </w:style>
  <w:style w:type="character" w:customStyle="1" w:styleId="Teksttreci2">
    <w:name w:val="Tekst treści (2)_"/>
    <w:basedOn w:val="Domylnaczcionkaakapitu"/>
    <w:link w:val="Teksttreci20"/>
    <w:rsid w:val="00AF4606"/>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AF4606"/>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6447-1C3F-403A-9E1D-F9127BA3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5894</Words>
  <Characters>35368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46</cp:revision>
  <cp:lastPrinted>2018-03-06T11:21:00Z</cp:lastPrinted>
  <dcterms:created xsi:type="dcterms:W3CDTF">2018-03-06T08:27:00Z</dcterms:created>
  <dcterms:modified xsi:type="dcterms:W3CDTF">2019-04-05T08:19:00Z</dcterms:modified>
</cp:coreProperties>
</file>